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5F1" w:rsidRPr="00567479" w:rsidRDefault="007605F1" w:rsidP="007605F1">
      <w:pPr>
        <w:tabs>
          <w:tab w:val="left" w:pos="1701"/>
          <w:tab w:val="right" w:pos="9639"/>
        </w:tabs>
        <w:spacing w:after="0"/>
        <w:rPr>
          <w:rFonts w:eastAsia="宋体" w:cs="Arial"/>
          <w:b/>
          <w:color w:val="000000"/>
          <w:kern w:val="2"/>
          <w:sz w:val="24"/>
          <w:lang w:val="en-US"/>
        </w:rPr>
      </w:pPr>
      <w:r w:rsidRPr="00567479">
        <w:rPr>
          <w:rFonts w:eastAsia="宋体" w:cs="Arial"/>
          <w:b/>
          <w:color w:val="000000"/>
          <w:kern w:val="2"/>
          <w:sz w:val="24"/>
          <w:lang w:val="en-US"/>
        </w:rPr>
        <w:t>3GPP TSG-RAN</w:t>
      </w:r>
      <w:r w:rsidRPr="00567479">
        <w:rPr>
          <w:rFonts w:eastAsia="宋体" w:cs="Arial" w:hint="eastAsia"/>
          <w:b/>
          <w:color w:val="000000"/>
          <w:kern w:val="2"/>
          <w:sz w:val="24"/>
          <w:lang w:val="en-US"/>
        </w:rPr>
        <w:t xml:space="preserve">2 Meeting </w:t>
      </w:r>
      <w:r w:rsidRPr="00567479">
        <w:rPr>
          <w:rFonts w:eastAsia="宋体" w:cs="Arial"/>
          <w:b/>
          <w:color w:val="000000"/>
          <w:kern w:val="2"/>
          <w:sz w:val="24"/>
          <w:lang w:val="en-US"/>
        </w:rPr>
        <w:t>#</w:t>
      </w:r>
      <w:r>
        <w:rPr>
          <w:rFonts w:eastAsia="宋体" w:cs="Arial" w:hint="eastAsia"/>
          <w:b/>
          <w:color w:val="000000"/>
          <w:kern w:val="2"/>
          <w:sz w:val="24"/>
          <w:lang w:val="en-US"/>
        </w:rPr>
        <w:t>98</w:t>
      </w:r>
      <w:r w:rsidRPr="00567479">
        <w:rPr>
          <w:rFonts w:eastAsia="宋体" w:cs="Arial"/>
          <w:b/>
          <w:color w:val="000000"/>
          <w:kern w:val="2"/>
          <w:sz w:val="24"/>
          <w:lang w:val="en-US"/>
        </w:rPr>
        <w:tab/>
        <w:t xml:space="preserve"> </w:t>
      </w:r>
      <w:r w:rsidR="0093233C" w:rsidRPr="0093233C">
        <w:rPr>
          <w:rFonts w:eastAsia="宋体" w:cs="Arial"/>
          <w:b/>
          <w:bCs/>
          <w:color w:val="000000"/>
          <w:kern w:val="2"/>
          <w:sz w:val="24"/>
          <w:lang w:val="en-US"/>
        </w:rPr>
        <w:t>R2-1704055</w:t>
      </w:r>
    </w:p>
    <w:p w:rsidR="007605F1" w:rsidRPr="00567479" w:rsidRDefault="007605F1" w:rsidP="007605F1">
      <w:pPr>
        <w:tabs>
          <w:tab w:val="left" w:pos="1701"/>
          <w:tab w:val="right" w:pos="9639"/>
        </w:tabs>
        <w:spacing w:after="0"/>
        <w:rPr>
          <w:rFonts w:eastAsia="宋体" w:cs="Arial"/>
          <w:b/>
          <w:color w:val="000000"/>
          <w:kern w:val="2"/>
          <w:sz w:val="24"/>
          <w:lang w:val="en-US"/>
        </w:rPr>
      </w:pPr>
      <w:r>
        <w:rPr>
          <w:rFonts w:eastAsia="宋体" w:cs="Arial" w:hint="eastAsia"/>
          <w:b/>
          <w:color w:val="000000"/>
          <w:kern w:val="2"/>
          <w:sz w:val="24"/>
          <w:lang w:val="en-US"/>
        </w:rPr>
        <w:t>Hangzhou</w:t>
      </w:r>
      <w:r w:rsidRPr="00567479">
        <w:rPr>
          <w:rFonts w:eastAsia="宋体" w:cs="Arial"/>
          <w:b/>
          <w:color w:val="000000"/>
          <w:kern w:val="2"/>
          <w:sz w:val="24"/>
          <w:lang w:val="en-US"/>
        </w:rPr>
        <w:t xml:space="preserve">, </w:t>
      </w:r>
      <w:r>
        <w:rPr>
          <w:rFonts w:eastAsia="宋体" w:cs="Arial" w:hint="eastAsia"/>
          <w:b/>
          <w:color w:val="000000"/>
          <w:kern w:val="2"/>
          <w:sz w:val="24"/>
          <w:lang w:val="en-US"/>
        </w:rPr>
        <w:t>China</w:t>
      </w:r>
      <w:r w:rsidRPr="00567479">
        <w:rPr>
          <w:rFonts w:eastAsia="宋体" w:cs="Arial"/>
          <w:b/>
          <w:color w:val="000000"/>
          <w:kern w:val="2"/>
          <w:sz w:val="24"/>
          <w:lang w:val="en-US"/>
        </w:rPr>
        <w:t xml:space="preserve">, </w:t>
      </w:r>
      <w:r>
        <w:rPr>
          <w:rFonts w:eastAsia="宋体" w:cs="Arial" w:hint="eastAsia"/>
          <w:b/>
          <w:color w:val="000000"/>
          <w:kern w:val="2"/>
          <w:sz w:val="24"/>
          <w:lang w:val="en-US"/>
        </w:rPr>
        <w:t>15</w:t>
      </w:r>
      <w:r w:rsidRPr="00567479">
        <w:rPr>
          <w:rFonts w:eastAsia="宋体" w:cs="Arial" w:hint="eastAsia"/>
          <w:b/>
          <w:color w:val="000000"/>
          <w:kern w:val="2"/>
          <w:sz w:val="24"/>
          <w:vertAlign w:val="superscript"/>
          <w:lang w:val="en-US"/>
        </w:rPr>
        <w:t>th</w:t>
      </w:r>
      <w:r w:rsidRPr="00567479">
        <w:rPr>
          <w:rFonts w:eastAsia="宋体" w:cs="Arial"/>
          <w:b/>
          <w:color w:val="000000"/>
          <w:kern w:val="2"/>
          <w:sz w:val="24"/>
          <w:lang w:val="en-US"/>
        </w:rPr>
        <w:t xml:space="preserve"> – </w:t>
      </w:r>
      <w:r>
        <w:rPr>
          <w:rFonts w:eastAsia="宋体" w:cs="Arial" w:hint="eastAsia"/>
          <w:b/>
          <w:color w:val="000000"/>
          <w:kern w:val="2"/>
          <w:sz w:val="24"/>
          <w:lang w:val="en-US"/>
        </w:rPr>
        <w:t>19</w:t>
      </w:r>
      <w:r w:rsidRPr="00567479">
        <w:rPr>
          <w:rFonts w:eastAsia="宋体" w:cs="Arial"/>
          <w:b/>
          <w:color w:val="000000"/>
          <w:kern w:val="2"/>
          <w:sz w:val="24"/>
          <w:vertAlign w:val="superscript"/>
          <w:lang w:val="en-US"/>
        </w:rPr>
        <w:t>th</w:t>
      </w:r>
      <w:r w:rsidRPr="00567479">
        <w:rPr>
          <w:rFonts w:eastAsia="宋体" w:cs="Arial" w:hint="eastAsia"/>
          <w:b/>
          <w:color w:val="000000"/>
          <w:kern w:val="2"/>
          <w:sz w:val="24"/>
          <w:lang w:val="en-US"/>
        </w:rPr>
        <w:t xml:space="preserve"> </w:t>
      </w:r>
      <w:r>
        <w:rPr>
          <w:rFonts w:eastAsia="宋体" w:cs="Arial" w:hint="eastAsia"/>
          <w:b/>
          <w:color w:val="000000"/>
          <w:kern w:val="2"/>
          <w:sz w:val="24"/>
          <w:lang w:val="en-US"/>
        </w:rPr>
        <w:t>May</w:t>
      </w:r>
      <w:r w:rsidRPr="00567479">
        <w:rPr>
          <w:rFonts w:eastAsia="宋体" w:cs="Arial"/>
          <w:b/>
          <w:color w:val="000000"/>
          <w:kern w:val="2"/>
          <w:sz w:val="24"/>
          <w:lang w:val="en-US"/>
        </w:rPr>
        <w:t xml:space="preserve"> 201</w:t>
      </w:r>
      <w:r w:rsidRPr="00567479">
        <w:rPr>
          <w:rFonts w:eastAsia="宋体" w:cs="Arial" w:hint="eastAsia"/>
          <w:b/>
          <w:color w:val="000000"/>
          <w:kern w:val="2"/>
          <w:sz w:val="24"/>
          <w:lang w:val="en-US"/>
        </w:rPr>
        <w:t>7</w:t>
      </w:r>
    </w:p>
    <w:p w:rsidR="00E90E49" w:rsidRPr="007605F1" w:rsidRDefault="00E90E49" w:rsidP="00357380">
      <w:pPr>
        <w:pStyle w:val="3GPPHeader"/>
        <w:rPr>
          <w:lang w:val="en-US"/>
        </w:rPr>
      </w:pPr>
    </w:p>
    <w:p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72735">
        <w:rPr>
          <w:rFonts w:hint="eastAsia"/>
          <w:sz w:val="22"/>
          <w:szCs w:val="22"/>
        </w:rPr>
        <w:t>10.3.2.2</w:t>
      </w:r>
    </w:p>
    <w:p w:rsidR="00E90E49" w:rsidRPr="00853FD9" w:rsidRDefault="003D3C45" w:rsidP="00F64C2B">
      <w:pPr>
        <w:pStyle w:val="3GPPHeader"/>
        <w:rPr>
          <w:sz w:val="22"/>
          <w:szCs w:val="22"/>
        </w:rPr>
      </w:pPr>
      <w:r>
        <w:rPr>
          <w:sz w:val="22"/>
          <w:szCs w:val="22"/>
        </w:rPr>
        <w:t>Source:</w:t>
      </w:r>
      <w:r w:rsidR="00E90E49" w:rsidRPr="00CE0424">
        <w:rPr>
          <w:sz w:val="22"/>
          <w:szCs w:val="22"/>
        </w:rPr>
        <w:tab/>
      </w:r>
      <w:r w:rsidR="00853FD9">
        <w:rPr>
          <w:rFonts w:hint="eastAsia"/>
          <w:sz w:val="22"/>
          <w:szCs w:val="22"/>
        </w:rPr>
        <w:t>OPPO</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3A2294">
        <w:rPr>
          <w:rFonts w:hint="eastAsia"/>
          <w:sz w:val="22"/>
          <w:szCs w:val="22"/>
        </w:rPr>
        <w:t>Benefits of disabling RLC segmentation</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rsidR="00E90E49" w:rsidRPr="00CE0424" w:rsidRDefault="00E90E49" w:rsidP="00E90E49"/>
    <w:p w:rsidR="00E90E49" w:rsidRPr="00CE0424" w:rsidRDefault="00E90E49" w:rsidP="00CE0424">
      <w:pPr>
        <w:pStyle w:val="Heading1"/>
      </w:pPr>
      <w:r w:rsidRPr="00CE0424">
        <w:t>Introduction</w:t>
      </w:r>
    </w:p>
    <w:p w:rsidR="00477768" w:rsidRDefault="00FA446D" w:rsidP="00CE0424">
      <w:pPr>
        <w:pStyle w:val="BodyText"/>
      </w:pPr>
      <w:r>
        <w:rPr>
          <w:rFonts w:hint="eastAsia"/>
        </w:rPr>
        <w:t>From RAN2 #97bis meeting, the agreements regarding RLC segmentation is as follows:</w:t>
      </w:r>
    </w:p>
    <w:p w:rsidR="00FA446D" w:rsidRPr="00FA446D" w:rsidRDefault="00FA446D" w:rsidP="00FA446D">
      <w:pPr>
        <w:pStyle w:val="Doc-text2"/>
        <w:tabs>
          <w:tab w:val="left" w:pos="450"/>
        </w:tabs>
        <w:ind w:left="0" w:firstLine="0"/>
        <w:rPr>
          <w:rFonts w:eastAsiaTheme="minorEastAsia"/>
          <w:lang w:eastAsia="zh-CN"/>
        </w:rPr>
      </w:pP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FA446D" w:rsidTr="00FA446D">
        <w:tc>
          <w:tcPr>
            <w:tcW w:w="8946" w:type="dxa"/>
            <w:shd w:val="clear" w:color="auto" w:fill="auto"/>
          </w:tcPr>
          <w:p w:rsidR="00FA446D" w:rsidRPr="00D77A29" w:rsidRDefault="00FA446D" w:rsidP="00314A4C">
            <w:pPr>
              <w:pStyle w:val="Doc-text2"/>
              <w:tabs>
                <w:tab w:val="left" w:pos="450"/>
              </w:tabs>
              <w:ind w:hanging="1462"/>
              <w:rPr>
                <w:b/>
              </w:rPr>
            </w:pPr>
            <w:r w:rsidRPr="00D77A29">
              <w:rPr>
                <w:b/>
              </w:rPr>
              <w:t>Agreements</w:t>
            </w:r>
            <w:r>
              <w:rPr>
                <w:b/>
              </w:rPr>
              <w:t xml:space="preserve"> RLC </w:t>
            </w:r>
            <w:r w:rsidRPr="0087701B">
              <w:rPr>
                <w:b/>
                <w:noProof/>
              </w:rPr>
              <w:t>segmenation</w:t>
            </w:r>
            <w:r w:rsidRPr="00D77A29">
              <w:rPr>
                <w:b/>
              </w:rPr>
              <w:t>:</w:t>
            </w:r>
          </w:p>
          <w:p w:rsidR="00FA446D" w:rsidRPr="004D2D06" w:rsidRDefault="00FA446D" w:rsidP="00314A4C">
            <w:pPr>
              <w:pStyle w:val="Doc-text2"/>
              <w:tabs>
                <w:tab w:val="left" w:pos="450"/>
              </w:tabs>
              <w:ind w:left="523"/>
            </w:pPr>
            <w:r w:rsidRPr="00FA446D">
              <w:rPr>
                <w:highlight w:val="yellow"/>
              </w:rPr>
              <w:t>-</w:t>
            </w:r>
            <w:r w:rsidRPr="00FA446D">
              <w:rPr>
                <w:highlight w:val="yellow"/>
              </w:rPr>
              <w:tab/>
              <w:t>As a baseline, segmentation is always enabled for RLC-AM and RLC-UM.  FFS if there are cases in which it is beneficial to disable segmentation</w:t>
            </w:r>
            <w:r w:rsidRPr="004D2D06">
              <w:t xml:space="preserve"> </w:t>
            </w:r>
          </w:p>
          <w:p w:rsidR="00FA446D" w:rsidRDefault="00FA446D" w:rsidP="00314A4C">
            <w:pPr>
              <w:pStyle w:val="Doc-text2"/>
              <w:tabs>
                <w:tab w:val="left" w:pos="450"/>
              </w:tabs>
              <w:ind w:left="523"/>
              <w:rPr>
                <w:lang w:eastAsia="ja-JP"/>
              </w:rPr>
            </w:pPr>
            <w:r w:rsidRPr="004D2D06">
              <w:t>-</w:t>
            </w:r>
            <w:r w:rsidRPr="004D2D06">
              <w:tab/>
            </w:r>
            <w:r w:rsidRPr="004D2D06">
              <w:rPr>
                <w:rFonts w:hint="eastAsia"/>
                <w:lang w:eastAsia="ja-JP"/>
              </w:rPr>
              <w:t>A</w:t>
            </w:r>
            <w:r w:rsidRPr="004D2D06">
              <w:rPr>
                <w:lang w:eastAsia="ja-JP"/>
              </w:rPr>
              <w:t>n RLC SDU for UM and AM can be associated with only one RLC SN</w:t>
            </w:r>
            <w:r w:rsidRPr="004D2D06">
              <w:rPr>
                <w:rFonts w:hint="eastAsia"/>
                <w:lang w:eastAsia="ja-JP"/>
              </w:rPr>
              <w:t>, i.e., the byte segments from a</w:t>
            </w:r>
            <w:r w:rsidRPr="004D2D06">
              <w:rPr>
                <w:lang w:eastAsia="ja-JP"/>
              </w:rPr>
              <w:t xml:space="preserve">n RLC SDU can be associated with </w:t>
            </w:r>
            <w:r w:rsidRPr="004D2D06">
              <w:rPr>
                <w:rFonts w:hint="eastAsia"/>
                <w:lang w:eastAsia="ja-JP"/>
              </w:rPr>
              <w:t>the same</w:t>
            </w:r>
            <w:r w:rsidRPr="004D2D06">
              <w:rPr>
                <w:lang w:eastAsia="ja-JP"/>
              </w:rPr>
              <w:t xml:space="preserve"> RLC SN.</w:t>
            </w:r>
          </w:p>
          <w:p w:rsidR="00FA446D" w:rsidRDefault="00FA446D" w:rsidP="00314A4C">
            <w:pPr>
              <w:pStyle w:val="Doc-text2"/>
              <w:tabs>
                <w:tab w:val="left" w:pos="450"/>
              </w:tabs>
              <w:ind w:left="523"/>
              <w:rPr>
                <w:lang w:eastAsia="ja-JP"/>
              </w:rPr>
            </w:pPr>
            <w:r w:rsidRPr="00D77A29">
              <w:rPr>
                <w:b/>
                <w:lang w:eastAsia="ja-JP"/>
              </w:rPr>
              <w:t>-</w:t>
            </w:r>
            <w:r w:rsidRPr="00D77A29">
              <w:rPr>
                <w:b/>
                <w:lang w:eastAsia="ja-JP"/>
              </w:rPr>
              <w:tab/>
            </w:r>
            <w:r w:rsidRPr="004D2D06">
              <w:rPr>
                <w:rFonts w:hint="eastAsia"/>
                <w:lang w:eastAsia="ja-JP"/>
              </w:rPr>
              <w:t>Segmentation and re-segmentation is based on RLC SDU, i.e., SO field indicates byte position of the RLC SDU</w:t>
            </w:r>
          </w:p>
          <w:p w:rsidR="00FA446D" w:rsidRDefault="00FA446D" w:rsidP="00314A4C">
            <w:pPr>
              <w:pStyle w:val="Doc-text2"/>
              <w:tabs>
                <w:tab w:val="left" w:pos="450"/>
              </w:tabs>
              <w:ind w:left="523"/>
              <w:rPr>
                <w:lang w:eastAsia="ja-JP"/>
              </w:rPr>
            </w:pPr>
            <w:r>
              <w:rPr>
                <w:lang w:eastAsia="ja-JP"/>
              </w:rPr>
              <w:t>-</w:t>
            </w:r>
            <w:r>
              <w:rPr>
                <w:lang w:eastAsia="ja-JP"/>
              </w:rPr>
              <w:tab/>
            </w:r>
            <w:r>
              <w:rPr>
                <w:rFonts w:hint="eastAsia"/>
                <w:lang w:eastAsia="ja-JP"/>
              </w:rPr>
              <w:t>RLC header is to be designed in following principles:</w:t>
            </w:r>
          </w:p>
          <w:p w:rsidR="00FA446D" w:rsidRDefault="00FA446D" w:rsidP="00314A4C">
            <w:pPr>
              <w:pStyle w:val="Doc-text2"/>
              <w:tabs>
                <w:tab w:val="left" w:pos="450"/>
              </w:tabs>
              <w:ind w:left="1249"/>
              <w:rPr>
                <w:lang w:eastAsia="ja-JP"/>
              </w:rPr>
            </w:pPr>
            <w:r>
              <w:rPr>
                <w:rFonts w:hint="eastAsia"/>
                <w:lang w:eastAsia="ja-JP"/>
              </w:rPr>
              <w:t xml:space="preserve">- </w:t>
            </w:r>
            <w:r w:rsidRPr="00980DBE">
              <w:rPr>
                <w:lang w:eastAsia="ja-JP"/>
              </w:rPr>
              <w:t>RLC header indicates if RLC PDU carries a complete RLC SDU or RLC SDU segments</w:t>
            </w:r>
            <w:r>
              <w:rPr>
                <w:rFonts w:hint="eastAsia"/>
                <w:lang w:eastAsia="ja-JP"/>
              </w:rPr>
              <w:t>.</w:t>
            </w:r>
          </w:p>
          <w:p w:rsidR="00FA446D" w:rsidRDefault="00FA446D" w:rsidP="00314A4C">
            <w:pPr>
              <w:pStyle w:val="Doc-text2"/>
              <w:tabs>
                <w:tab w:val="left" w:pos="450"/>
              </w:tabs>
              <w:ind w:left="1249"/>
              <w:rPr>
                <w:lang w:eastAsia="ja-JP"/>
              </w:rPr>
            </w:pPr>
            <w:r>
              <w:rPr>
                <w:rFonts w:hint="eastAsia"/>
                <w:lang w:eastAsia="ja-JP"/>
              </w:rPr>
              <w:t xml:space="preserve">- </w:t>
            </w:r>
            <w:r w:rsidRPr="00980DBE">
              <w:rPr>
                <w:lang w:eastAsia="ja-JP"/>
              </w:rPr>
              <w:t>RLC header does not include SO field if RLC PDU carries a complete RLC SDU</w:t>
            </w:r>
            <w:r>
              <w:rPr>
                <w:rFonts w:hint="eastAsia"/>
                <w:lang w:eastAsia="ja-JP"/>
              </w:rPr>
              <w:t>.</w:t>
            </w:r>
          </w:p>
          <w:p w:rsidR="00FA446D" w:rsidRDefault="00FA446D" w:rsidP="00314A4C">
            <w:pPr>
              <w:pStyle w:val="Doc-text2"/>
              <w:tabs>
                <w:tab w:val="left" w:pos="450"/>
              </w:tabs>
              <w:ind w:left="1249"/>
              <w:rPr>
                <w:lang w:eastAsia="ja-JP"/>
              </w:rPr>
            </w:pPr>
            <w:r>
              <w:rPr>
                <w:rFonts w:hint="eastAsia"/>
                <w:lang w:eastAsia="ja-JP"/>
              </w:rPr>
              <w:t xml:space="preserve">- </w:t>
            </w:r>
            <w:r w:rsidRPr="00980DBE">
              <w:rPr>
                <w:lang w:eastAsia="ja-JP"/>
              </w:rPr>
              <w:t xml:space="preserve">RLC header does not include SO field </w:t>
            </w:r>
            <w:r>
              <w:rPr>
                <w:rFonts w:hint="eastAsia"/>
                <w:lang w:eastAsia="ja-JP"/>
              </w:rPr>
              <w:t xml:space="preserve">when the </w:t>
            </w:r>
            <w:r w:rsidRPr="0088032D">
              <w:rPr>
                <w:lang w:eastAsia="ja-JP"/>
              </w:rPr>
              <w:t xml:space="preserve">beginning of </w:t>
            </w:r>
            <w:r>
              <w:rPr>
                <w:rFonts w:hint="eastAsia"/>
                <w:lang w:eastAsia="ja-JP"/>
              </w:rPr>
              <w:t xml:space="preserve">the </w:t>
            </w:r>
            <w:r w:rsidRPr="0088032D">
              <w:rPr>
                <w:lang w:eastAsia="ja-JP"/>
              </w:rPr>
              <w:t xml:space="preserve">RLC SDU </w:t>
            </w:r>
            <w:r>
              <w:rPr>
                <w:rFonts w:hint="eastAsia"/>
                <w:lang w:eastAsia="ja-JP"/>
              </w:rPr>
              <w:t>is segmented.</w:t>
            </w:r>
          </w:p>
          <w:p w:rsidR="00FA446D" w:rsidRDefault="00FA446D" w:rsidP="00314A4C">
            <w:pPr>
              <w:pStyle w:val="Doc-text2"/>
              <w:tabs>
                <w:tab w:val="left" w:pos="450"/>
              </w:tabs>
              <w:ind w:left="1249"/>
              <w:rPr>
                <w:lang w:eastAsia="ja-JP"/>
              </w:rPr>
            </w:pPr>
            <w:r>
              <w:rPr>
                <w:rFonts w:hint="eastAsia"/>
                <w:lang w:eastAsia="ja-JP"/>
              </w:rPr>
              <w:t>- RLC header includes SO field when the middle or end</w:t>
            </w:r>
            <w:r w:rsidRPr="0088032D">
              <w:rPr>
                <w:lang w:eastAsia="ja-JP"/>
              </w:rPr>
              <w:t xml:space="preserve"> of </w:t>
            </w:r>
            <w:r>
              <w:rPr>
                <w:rFonts w:hint="eastAsia"/>
                <w:lang w:eastAsia="ja-JP"/>
              </w:rPr>
              <w:t xml:space="preserve">the </w:t>
            </w:r>
            <w:r w:rsidRPr="0088032D">
              <w:rPr>
                <w:lang w:eastAsia="ja-JP"/>
              </w:rPr>
              <w:t xml:space="preserve">RLC SDU </w:t>
            </w:r>
            <w:r>
              <w:rPr>
                <w:rFonts w:hint="eastAsia"/>
                <w:lang w:eastAsia="ja-JP"/>
              </w:rPr>
              <w:t>is segmented.</w:t>
            </w:r>
          </w:p>
          <w:p w:rsidR="00FA446D" w:rsidRDefault="00FA446D" w:rsidP="00314A4C">
            <w:pPr>
              <w:pStyle w:val="Doc-text2"/>
              <w:tabs>
                <w:tab w:val="left" w:pos="450"/>
              </w:tabs>
              <w:ind w:left="1249"/>
              <w:rPr>
                <w:lang w:eastAsia="ja-JP"/>
              </w:rPr>
            </w:pPr>
            <w:r>
              <w:rPr>
                <w:rFonts w:hint="eastAsia"/>
                <w:lang w:eastAsia="ja-JP"/>
              </w:rPr>
              <w:t xml:space="preserve">- RLC header indicates whether the RLC PDU </w:t>
            </w:r>
            <w:r>
              <w:rPr>
                <w:lang w:eastAsia="ja-JP"/>
              </w:rPr>
              <w:t>contains</w:t>
            </w:r>
            <w:r>
              <w:rPr>
                <w:rFonts w:hint="eastAsia"/>
                <w:lang w:eastAsia="ja-JP"/>
              </w:rPr>
              <w:t xml:space="preserve"> the end part of RLC SDU segment or not when the middle or end</w:t>
            </w:r>
            <w:r w:rsidRPr="0088032D">
              <w:rPr>
                <w:lang w:eastAsia="ja-JP"/>
              </w:rPr>
              <w:t xml:space="preserve"> of </w:t>
            </w:r>
            <w:r>
              <w:rPr>
                <w:rFonts w:hint="eastAsia"/>
                <w:lang w:eastAsia="ja-JP"/>
              </w:rPr>
              <w:t xml:space="preserve">the </w:t>
            </w:r>
            <w:r w:rsidRPr="0088032D">
              <w:rPr>
                <w:lang w:eastAsia="ja-JP"/>
              </w:rPr>
              <w:t xml:space="preserve">RLC SDU </w:t>
            </w:r>
            <w:r>
              <w:rPr>
                <w:rFonts w:hint="eastAsia"/>
                <w:lang w:eastAsia="ja-JP"/>
              </w:rPr>
              <w:t>is segmented.</w:t>
            </w:r>
          </w:p>
          <w:p w:rsidR="00FA446D" w:rsidRDefault="00FA446D" w:rsidP="00314A4C">
            <w:pPr>
              <w:pStyle w:val="Doc-text2"/>
              <w:tabs>
                <w:tab w:val="left" w:pos="450"/>
              </w:tabs>
              <w:ind w:left="0" w:firstLine="0"/>
            </w:pPr>
          </w:p>
        </w:tc>
      </w:tr>
    </w:tbl>
    <w:p w:rsidR="00FA446D" w:rsidRDefault="00FA446D" w:rsidP="00CE0424">
      <w:pPr>
        <w:pStyle w:val="BodyText"/>
      </w:pPr>
    </w:p>
    <w:p w:rsidR="00B26318" w:rsidRDefault="00B26318" w:rsidP="00CE0424">
      <w:pPr>
        <w:pStyle w:val="BodyText"/>
      </w:pPr>
      <w:r>
        <w:rPr>
          <w:rFonts w:hint="eastAsia"/>
        </w:rPr>
        <w:t xml:space="preserve">For the first bullet, it was agreed that the segmentation is always enabled for RLC-AM and RLC-UM as a baseline. In this contribution, we discussion the potential benefits to </w:t>
      </w:r>
      <w:r w:rsidRPr="00262C31">
        <w:rPr>
          <w:rFonts w:hint="eastAsia"/>
          <w:noProof/>
        </w:rPr>
        <w:t>disable</w:t>
      </w:r>
      <w:r>
        <w:rPr>
          <w:rFonts w:hint="eastAsia"/>
        </w:rPr>
        <w:t xml:space="preserve"> the segmentation and the possible cases. </w:t>
      </w:r>
    </w:p>
    <w:p w:rsidR="004000E8" w:rsidRPr="00CE0424" w:rsidRDefault="004000E8" w:rsidP="00CE0424">
      <w:pPr>
        <w:pStyle w:val="Heading1"/>
      </w:pPr>
      <w:bookmarkStart w:id="0" w:name="_Ref178064866"/>
      <w:r w:rsidRPr="00CE0424">
        <w:t>Discussion</w:t>
      </w:r>
      <w:bookmarkEnd w:id="0"/>
    </w:p>
    <w:p w:rsidR="00D10AD3" w:rsidRDefault="00D10AD3" w:rsidP="00CE0424">
      <w:pPr>
        <w:pStyle w:val="BodyText"/>
      </w:pPr>
      <w:r>
        <w:rPr>
          <w:rFonts w:hint="eastAsia"/>
        </w:rPr>
        <w:t xml:space="preserve">Segmentation </w:t>
      </w:r>
      <w:r>
        <w:t>together with concatenation is</w:t>
      </w:r>
      <w:r>
        <w:rPr>
          <w:rFonts w:hint="eastAsia"/>
        </w:rPr>
        <w:t xml:space="preserve"> always enabled for UM and </w:t>
      </w:r>
      <w:proofErr w:type="gramStart"/>
      <w:r>
        <w:rPr>
          <w:rFonts w:hint="eastAsia"/>
        </w:rPr>
        <w:t>AM</w:t>
      </w:r>
      <w:proofErr w:type="gramEnd"/>
      <w:r>
        <w:rPr>
          <w:rFonts w:hint="eastAsia"/>
        </w:rPr>
        <w:t xml:space="preserve"> in LTE. </w:t>
      </w:r>
      <w:r>
        <w:t>T</w:t>
      </w:r>
      <w:r>
        <w:rPr>
          <w:rFonts w:hint="eastAsia"/>
        </w:rPr>
        <w:t xml:space="preserve">he </w:t>
      </w:r>
      <w:r w:rsidR="005B50DB">
        <w:rPr>
          <w:rFonts w:hint="eastAsia"/>
        </w:rPr>
        <w:t xml:space="preserve">main </w:t>
      </w:r>
      <w:r w:rsidR="00C3354C">
        <w:rPr>
          <w:rFonts w:hint="eastAsia"/>
        </w:rPr>
        <w:t>purpose</w:t>
      </w:r>
      <w:r w:rsidR="005B50DB">
        <w:rPr>
          <w:rFonts w:hint="eastAsia"/>
        </w:rPr>
        <w:t xml:space="preserve"> </w:t>
      </w:r>
      <w:r w:rsidR="005B50DB" w:rsidRPr="00262C31">
        <w:rPr>
          <w:rFonts w:hint="eastAsia"/>
          <w:noProof/>
        </w:rPr>
        <w:t>for</w:t>
      </w:r>
      <w:r w:rsidR="005B50DB">
        <w:rPr>
          <w:rFonts w:hint="eastAsia"/>
        </w:rPr>
        <w:t xml:space="preserve"> supporting segmentation and concatenation is to maximize the resource </w:t>
      </w:r>
      <w:r w:rsidR="005B50DB">
        <w:t>utilization</w:t>
      </w:r>
      <w:r w:rsidR="005B50DB">
        <w:rPr>
          <w:rFonts w:hint="eastAsia"/>
        </w:rPr>
        <w:t>.</w:t>
      </w:r>
      <w:r w:rsidR="00C3354C">
        <w:rPr>
          <w:rFonts w:hint="eastAsia"/>
        </w:rPr>
        <w:t xml:space="preserve"> For example, for a given transmission opportunity </w:t>
      </w:r>
      <w:r w:rsidR="00C23725">
        <w:rPr>
          <w:rFonts w:hint="eastAsia"/>
        </w:rPr>
        <w:t xml:space="preserve">(certain size of resources) </w:t>
      </w:r>
      <w:r w:rsidR="00C3354C">
        <w:rPr>
          <w:rFonts w:hint="eastAsia"/>
        </w:rPr>
        <w:t xml:space="preserve">from MAC, RLC concatenates as much RLC SDUs as possible to form the RLC PDU, and </w:t>
      </w:r>
      <w:r w:rsidR="00A109A1">
        <w:rPr>
          <w:rFonts w:hint="eastAsia"/>
        </w:rPr>
        <w:t xml:space="preserve">if </w:t>
      </w:r>
      <w:r w:rsidR="00C3354C">
        <w:rPr>
          <w:rFonts w:hint="eastAsia"/>
        </w:rPr>
        <w:t xml:space="preserve">any left resource space, the RLC will segment the RLC SDU to </w:t>
      </w:r>
      <w:r w:rsidR="00A109A1">
        <w:rPr>
          <w:rFonts w:hint="eastAsia"/>
        </w:rPr>
        <w:t xml:space="preserve">just </w:t>
      </w:r>
      <w:r w:rsidR="00C3354C">
        <w:rPr>
          <w:rFonts w:hint="eastAsia"/>
        </w:rPr>
        <w:t xml:space="preserve">fit the </w:t>
      </w:r>
      <w:r w:rsidR="008C1C91">
        <w:rPr>
          <w:rFonts w:hint="eastAsia"/>
        </w:rPr>
        <w:t xml:space="preserve">left </w:t>
      </w:r>
      <w:r w:rsidR="00C3354C">
        <w:rPr>
          <w:rFonts w:hint="eastAsia"/>
        </w:rPr>
        <w:t>space, so that all the resourc</w:t>
      </w:r>
      <w:r w:rsidR="00A109A1">
        <w:rPr>
          <w:rFonts w:hint="eastAsia"/>
        </w:rPr>
        <w:t xml:space="preserve">es can be fully utilized. The concatenation and segmentation are done upon the grant </w:t>
      </w:r>
      <w:r w:rsidR="00A109A1" w:rsidRPr="00262C31">
        <w:rPr>
          <w:rFonts w:hint="eastAsia"/>
          <w:noProof/>
        </w:rPr>
        <w:t>is</w:t>
      </w:r>
      <w:r w:rsidR="00A109A1">
        <w:rPr>
          <w:rFonts w:hint="eastAsia"/>
        </w:rPr>
        <w:t xml:space="preserve"> received. </w:t>
      </w:r>
    </w:p>
    <w:p w:rsidR="00D85BD2" w:rsidRDefault="00A109A1" w:rsidP="00CE0424">
      <w:pPr>
        <w:pStyle w:val="BodyText"/>
      </w:pPr>
      <w:r>
        <w:rPr>
          <w:rFonts w:hint="eastAsia"/>
        </w:rPr>
        <w:t xml:space="preserve">In NR, it was agreed that the concatenation is removed from RLC. </w:t>
      </w:r>
      <w:r>
        <w:t>T</w:t>
      </w:r>
      <w:r>
        <w:rPr>
          <w:rFonts w:hint="eastAsia"/>
        </w:rPr>
        <w:t>he main intention is to enable the UE pre-processing capability</w:t>
      </w:r>
      <w:r w:rsidR="00700A9B">
        <w:rPr>
          <w:rFonts w:hint="eastAsia"/>
        </w:rPr>
        <w:t xml:space="preserve"> for delay optimization</w:t>
      </w:r>
      <w:r>
        <w:rPr>
          <w:rFonts w:hint="eastAsia"/>
        </w:rPr>
        <w:t>, i.e., the UE can pre-create the RLC PDU before receiving the uplink grant.</w:t>
      </w:r>
      <w:r w:rsidR="00A46150">
        <w:rPr>
          <w:rFonts w:hint="eastAsia"/>
        </w:rPr>
        <w:t xml:space="preserve"> Segmentation is still kept as</w:t>
      </w:r>
      <w:r w:rsidR="003034C3">
        <w:t xml:space="preserve"> a</w:t>
      </w:r>
      <w:r w:rsidR="00A46150">
        <w:rPr>
          <w:rFonts w:hint="eastAsia"/>
        </w:rPr>
        <w:t xml:space="preserve"> </w:t>
      </w:r>
      <w:r w:rsidR="00A46150" w:rsidRPr="003034C3">
        <w:rPr>
          <w:rFonts w:hint="eastAsia"/>
          <w:noProof/>
        </w:rPr>
        <w:t>baseline</w:t>
      </w:r>
      <w:r w:rsidR="00A46150">
        <w:rPr>
          <w:rFonts w:hint="eastAsia"/>
        </w:rPr>
        <w:t>, to avoid any deadlock when the RLC SDU size is large than the given grant size.</w:t>
      </w:r>
      <w:r w:rsidR="00D85BD2">
        <w:rPr>
          <w:rFonts w:hint="eastAsia"/>
        </w:rPr>
        <w:t xml:space="preserve"> The segmentation could be a burden for pre-processing since the pre-created PDU needed to be re-created depends on the size of uplink grants and the RLC SDU size. So, </w:t>
      </w:r>
      <w:r w:rsidR="00DB3185">
        <w:rPr>
          <w:rFonts w:hint="eastAsia"/>
        </w:rPr>
        <w:t>a</w:t>
      </w:r>
      <w:r w:rsidR="00D85BD2">
        <w:rPr>
          <w:rFonts w:hint="eastAsia"/>
        </w:rPr>
        <w:t xml:space="preserve">re there any cases in which disabling segmentation is beneficial? </w:t>
      </w:r>
      <w:r w:rsidR="00D85BD2">
        <w:t>I</w:t>
      </w:r>
      <w:r w:rsidR="00D85BD2">
        <w:rPr>
          <w:rFonts w:hint="eastAsia"/>
        </w:rPr>
        <w:t xml:space="preserve">f </w:t>
      </w:r>
      <w:r w:rsidR="00D85BD2">
        <w:t>disabling</w:t>
      </w:r>
      <w:r w:rsidR="00D85BD2">
        <w:rPr>
          <w:rFonts w:hint="eastAsia"/>
        </w:rPr>
        <w:t xml:space="preserve"> segmentation, any impacts to the MAC? </w:t>
      </w:r>
      <w:r w:rsidR="0026486C">
        <w:rPr>
          <w:rFonts w:hint="eastAsia"/>
        </w:rPr>
        <w:t xml:space="preserve">In the following, we will discuss </w:t>
      </w:r>
      <w:r w:rsidR="00DD184D">
        <w:t>these questions</w:t>
      </w:r>
      <w:r w:rsidR="0026486C">
        <w:rPr>
          <w:rFonts w:hint="eastAsia"/>
        </w:rPr>
        <w:t xml:space="preserve"> and give our understanding.</w:t>
      </w:r>
    </w:p>
    <w:p w:rsidR="00A109A1" w:rsidRDefault="00A109A1" w:rsidP="00CE0424">
      <w:pPr>
        <w:pStyle w:val="BodyText"/>
      </w:pPr>
    </w:p>
    <w:p w:rsidR="00CE0424" w:rsidRDefault="00700A9B" w:rsidP="00A04F49">
      <w:pPr>
        <w:pStyle w:val="Observation"/>
      </w:pPr>
      <w:bookmarkStart w:id="1" w:name="_Toc347822666"/>
      <w:bookmarkStart w:id="2" w:name="_Toc347823812"/>
      <w:bookmarkStart w:id="3" w:name="_Toc347823993"/>
      <w:bookmarkStart w:id="4" w:name="_Toc347824244"/>
      <w:bookmarkStart w:id="5" w:name="_Toc481755619"/>
      <w:r>
        <w:rPr>
          <w:rFonts w:hint="eastAsia"/>
        </w:rPr>
        <w:lastRenderedPageBreak/>
        <w:t xml:space="preserve">In LTE, segmentation and concatenation </w:t>
      </w:r>
      <w:r w:rsidR="003034C3">
        <w:rPr>
          <w:noProof/>
        </w:rPr>
        <w:t>are</w:t>
      </w:r>
      <w:r>
        <w:rPr>
          <w:rFonts w:hint="eastAsia"/>
        </w:rPr>
        <w:t xml:space="preserve"> </w:t>
      </w:r>
      <w:r>
        <w:t>always</w:t>
      </w:r>
      <w:r>
        <w:rPr>
          <w:rFonts w:hint="eastAsia"/>
        </w:rPr>
        <w:t xml:space="preserve"> enabled for </w:t>
      </w:r>
      <w:r w:rsidRPr="003034C3">
        <w:rPr>
          <w:rFonts w:hint="eastAsia"/>
          <w:noProof/>
        </w:rPr>
        <w:t>maximiz</w:t>
      </w:r>
      <w:r w:rsidR="003034C3">
        <w:rPr>
          <w:noProof/>
        </w:rPr>
        <w:t>ing</w:t>
      </w:r>
      <w:r>
        <w:rPr>
          <w:rFonts w:hint="eastAsia"/>
        </w:rPr>
        <w:t xml:space="preserve"> the resource utilization</w:t>
      </w:r>
      <w:r w:rsidR="003034C3">
        <w:rPr>
          <w:rFonts w:hint="eastAsia"/>
        </w:rPr>
        <w:t xml:space="preserve">. </w:t>
      </w:r>
      <w:r>
        <w:rPr>
          <w:rFonts w:hint="eastAsia"/>
        </w:rPr>
        <w:t>in NR,</w:t>
      </w:r>
      <w:bookmarkEnd w:id="1"/>
      <w:r w:rsidR="00AE032F">
        <w:rPr>
          <w:rFonts w:hint="eastAsia"/>
        </w:rPr>
        <w:t xml:space="preserve"> only segmentation is supported to facilitate the pre-processing capability</w:t>
      </w:r>
      <w:r w:rsidR="003D3C45">
        <w:t>.</w:t>
      </w:r>
      <w:bookmarkEnd w:id="2"/>
      <w:bookmarkEnd w:id="3"/>
      <w:bookmarkEnd w:id="4"/>
      <w:bookmarkEnd w:id="5"/>
    </w:p>
    <w:p w:rsidR="00713D85" w:rsidRPr="00CE0424" w:rsidRDefault="00713D85" w:rsidP="00A04F49">
      <w:pPr>
        <w:pStyle w:val="Observation"/>
      </w:pPr>
      <w:bookmarkStart w:id="6" w:name="_Toc481755620"/>
      <w:r>
        <w:rPr>
          <w:rFonts w:hint="eastAsia"/>
        </w:rPr>
        <w:t xml:space="preserve">The segmentation </w:t>
      </w:r>
      <w:r w:rsidRPr="006039AD">
        <w:rPr>
          <w:rFonts w:hint="eastAsia"/>
          <w:noProof/>
        </w:rPr>
        <w:t>prohibit</w:t>
      </w:r>
      <w:r w:rsidR="006039AD">
        <w:rPr>
          <w:noProof/>
        </w:rPr>
        <w:t>s</w:t>
      </w:r>
      <w:r>
        <w:rPr>
          <w:rFonts w:hint="eastAsia"/>
        </w:rPr>
        <w:t xml:space="preserve"> from fully pre-processing, which may be the burden for strict delay </w:t>
      </w:r>
      <w:r>
        <w:t>requirement</w:t>
      </w:r>
      <w:r>
        <w:rPr>
          <w:rFonts w:hint="eastAsia"/>
        </w:rPr>
        <w:t>.</w:t>
      </w:r>
      <w:bookmarkEnd w:id="6"/>
    </w:p>
    <w:p w:rsidR="003742AC" w:rsidRDefault="003742AC" w:rsidP="00A04F49">
      <w:pPr>
        <w:pStyle w:val="BodyText"/>
      </w:pPr>
    </w:p>
    <w:p w:rsidR="00D02520" w:rsidRDefault="001D179D" w:rsidP="008C0B84">
      <w:r>
        <w:rPr>
          <w:rFonts w:hint="eastAsia"/>
        </w:rPr>
        <w:t xml:space="preserve">In NR, </w:t>
      </w:r>
      <w:r w:rsidR="00D02520">
        <w:rPr>
          <w:rFonts w:hint="eastAsia"/>
        </w:rPr>
        <w:t xml:space="preserve">it was agreed to remove the concatenation to make the UE processing packets faster, and segmentation is still kept, and the purpose is similar with that in LTE, i.e., to fully utilize the granted resources and avoid any deadlock when RLC SDU size is smaller than the size of </w:t>
      </w:r>
      <w:r w:rsidR="00D02520" w:rsidRPr="006039AD">
        <w:rPr>
          <w:rFonts w:hint="eastAsia"/>
          <w:noProof/>
        </w:rPr>
        <w:t>grant</w:t>
      </w:r>
      <w:r w:rsidR="00D02520">
        <w:rPr>
          <w:rFonts w:hint="eastAsia"/>
        </w:rPr>
        <w:t xml:space="preserve"> resources. </w:t>
      </w:r>
    </w:p>
    <w:p w:rsidR="00193C64" w:rsidRDefault="00D02520" w:rsidP="008C0B84">
      <w:r>
        <w:rPr>
          <w:rFonts w:hint="eastAsia"/>
        </w:rPr>
        <w:t>Disabling segmentation</w:t>
      </w:r>
      <w:r w:rsidR="00ED5A72">
        <w:rPr>
          <w:rFonts w:hint="eastAsia"/>
        </w:rPr>
        <w:t xml:space="preserve"> is beneficial</w:t>
      </w:r>
      <w:r w:rsidR="00776416">
        <w:rPr>
          <w:rFonts w:hint="eastAsia"/>
        </w:rPr>
        <w:t xml:space="preserve"> for some logical channels</w:t>
      </w:r>
      <w:r>
        <w:rPr>
          <w:rFonts w:hint="eastAsia"/>
        </w:rPr>
        <w:t xml:space="preserve">. </w:t>
      </w:r>
      <w:r w:rsidR="00ED5A72">
        <w:rPr>
          <w:rFonts w:hint="eastAsia"/>
        </w:rPr>
        <w:t xml:space="preserve">If the reason for removing concatenation is for pre-processing, disabling segmentation </w:t>
      </w:r>
      <w:r>
        <w:rPr>
          <w:rFonts w:hint="eastAsia"/>
        </w:rPr>
        <w:t>can enable fully pre</w:t>
      </w:r>
      <w:r w:rsidR="00ED5A72">
        <w:rPr>
          <w:rFonts w:hint="eastAsia"/>
        </w:rPr>
        <w:t>-processing. T</w:t>
      </w:r>
      <w:r w:rsidR="00176A65">
        <w:rPr>
          <w:rFonts w:hint="eastAsia"/>
        </w:rPr>
        <w:t>his means</w:t>
      </w:r>
      <w:r>
        <w:rPr>
          <w:rFonts w:hint="eastAsia"/>
        </w:rPr>
        <w:t xml:space="preserve"> the RLC PDU c</w:t>
      </w:r>
      <w:r w:rsidR="00176A65">
        <w:rPr>
          <w:rFonts w:hint="eastAsia"/>
        </w:rPr>
        <w:t>an be pre-created without re-building</w:t>
      </w:r>
      <w:r>
        <w:rPr>
          <w:rFonts w:hint="eastAsia"/>
        </w:rPr>
        <w:t xml:space="preserve"> if the size does not match the granted resources. These RLC PDU can be transmitted as soon as the uplink grant is </w:t>
      </w:r>
      <w:r>
        <w:t>received</w:t>
      </w:r>
      <w:r>
        <w:rPr>
          <w:rFonts w:hint="eastAsia"/>
        </w:rPr>
        <w:t xml:space="preserve">. </w:t>
      </w:r>
      <w:r w:rsidR="006039AD">
        <w:rPr>
          <w:rFonts w:hint="eastAsia"/>
        </w:rPr>
        <w:t>T</w:t>
      </w:r>
      <w:r w:rsidR="00165545">
        <w:rPr>
          <w:rFonts w:hint="eastAsia"/>
        </w:rPr>
        <w:t xml:space="preserve">his is beneficial for the </w:t>
      </w:r>
      <w:r w:rsidR="008D1668">
        <w:rPr>
          <w:rFonts w:hint="eastAsia"/>
        </w:rPr>
        <w:t>case when the logical channel corresponding to the service with strict delay.</w:t>
      </w:r>
      <w:r w:rsidR="00BD53A8">
        <w:rPr>
          <w:rFonts w:hint="eastAsia"/>
        </w:rPr>
        <w:t xml:space="preserve"> </w:t>
      </w:r>
      <w:r w:rsidR="00193C64">
        <w:rPr>
          <w:rFonts w:hint="eastAsia"/>
        </w:rPr>
        <w:t>It</w:t>
      </w:r>
      <w:r w:rsidR="00193C64">
        <w:t>’</w:t>
      </w:r>
      <w:r w:rsidR="00193C64">
        <w:rPr>
          <w:rFonts w:hint="eastAsia"/>
        </w:rPr>
        <w:t xml:space="preserve">s hard to say in the current stage that how much </w:t>
      </w:r>
      <w:r w:rsidR="00290CBE">
        <w:rPr>
          <w:rFonts w:hint="eastAsia"/>
        </w:rPr>
        <w:t>delay can be reduced</w:t>
      </w:r>
      <w:r w:rsidR="00193C64">
        <w:rPr>
          <w:rFonts w:hint="eastAsia"/>
        </w:rPr>
        <w:t xml:space="preserve"> without segmentation compared with enabling segmentation. It </w:t>
      </w:r>
      <w:r w:rsidR="00193C64">
        <w:t>could</w:t>
      </w:r>
      <w:r w:rsidR="00193C64">
        <w:rPr>
          <w:rFonts w:hint="eastAsia"/>
        </w:rPr>
        <w:t xml:space="preserve"> be possible that for the service with strict delay requirement, the delay requirement can not be met due to segmentation. </w:t>
      </w:r>
      <w:proofErr w:type="gramStart"/>
      <w:r w:rsidR="00193C64">
        <w:rPr>
          <w:rFonts w:hint="eastAsia"/>
        </w:rPr>
        <w:t>So.</w:t>
      </w:r>
      <w:proofErr w:type="gramEnd"/>
      <w:r w:rsidR="00193C64">
        <w:rPr>
          <w:rFonts w:hint="eastAsia"/>
        </w:rPr>
        <w:t xml:space="preserve"> </w:t>
      </w:r>
      <w:proofErr w:type="gramStart"/>
      <w:r w:rsidR="00193C64">
        <w:rPr>
          <w:rFonts w:hint="eastAsia"/>
        </w:rPr>
        <w:t>by</w:t>
      </w:r>
      <w:proofErr w:type="gramEnd"/>
      <w:r w:rsidR="00193C64">
        <w:rPr>
          <w:rFonts w:hint="eastAsia"/>
        </w:rPr>
        <w:t xml:space="preserve"> allowing configure segmentation ON/OFF other than always enabling segmentation is a </w:t>
      </w:r>
      <w:r w:rsidR="00290CBE">
        <w:rPr>
          <w:rFonts w:hint="eastAsia"/>
          <w:noProof/>
        </w:rPr>
        <w:t>safe</w:t>
      </w:r>
      <w:r w:rsidR="00193C64">
        <w:rPr>
          <w:rFonts w:hint="eastAsia"/>
        </w:rPr>
        <w:t xml:space="preserve"> design at the very early stage.</w:t>
      </w:r>
      <w:r w:rsidR="002F671E">
        <w:rPr>
          <w:rFonts w:hint="eastAsia"/>
        </w:rPr>
        <w:t xml:space="preserve"> If in</w:t>
      </w:r>
      <w:r w:rsidR="00280D01">
        <w:t xml:space="preserve"> the</w:t>
      </w:r>
      <w:r w:rsidR="002F671E">
        <w:rPr>
          <w:rFonts w:hint="eastAsia"/>
        </w:rPr>
        <w:t xml:space="preserve"> </w:t>
      </w:r>
      <w:r w:rsidR="002F671E" w:rsidRPr="00280D01">
        <w:rPr>
          <w:rFonts w:hint="eastAsia"/>
          <w:noProof/>
        </w:rPr>
        <w:t>late</w:t>
      </w:r>
      <w:r w:rsidR="002F671E">
        <w:rPr>
          <w:rFonts w:hint="eastAsia"/>
        </w:rPr>
        <w:t xml:space="preserve"> phase, we f</w:t>
      </w:r>
      <w:r w:rsidR="00280D01">
        <w:rPr>
          <w:rFonts w:hint="eastAsia"/>
        </w:rPr>
        <w:t>ind disabling segmentation is not helpful for the latency reduction</w:t>
      </w:r>
      <w:r w:rsidR="002F671E" w:rsidRPr="00280D01">
        <w:rPr>
          <w:rFonts w:hint="eastAsia"/>
          <w:noProof/>
        </w:rPr>
        <w:t>,</w:t>
      </w:r>
      <w:r w:rsidR="002F671E">
        <w:rPr>
          <w:rFonts w:hint="eastAsia"/>
        </w:rPr>
        <w:t xml:space="preserve"> the function can just be configured </w:t>
      </w:r>
      <w:r w:rsidR="00D63714">
        <w:rPr>
          <w:rFonts w:hint="eastAsia"/>
        </w:rPr>
        <w:t>ON by default</w:t>
      </w:r>
      <w:r w:rsidR="002F671E">
        <w:rPr>
          <w:rFonts w:hint="eastAsia"/>
        </w:rPr>
        <w:t>.</w:t>
      </w:r>
    </w:p>
    <w:p w:rsidR="0061342C" w:rsidRDefault="00971626" w:rsidP="00971626">
      <w:pPr>
        <w:pStyle w:val="Observation"/>
        <w:rPr>
          <w:rFonts w:hint="eastAsia"/>
        </w:rPr>
      </w:pPr>
      <w:bookmarkStart w:id="7" w:name="_Toc481755621"/>
      <w:r>
        <w:rPr>
          <w:rFonts w:hint="eastAsia"/>
        </w:rPr>
        <w:t xml:space="preserve">In </w:t>
      </w:r>
      <w:r w:rsidR="00DF7192">
        <w:rPr>
          <w:rFonts w:hint="eastAsia"/>
        </w:rPr>
        <w:t>NR</w:t>
      </w:r>
      <w:r>
        <w:rPr>
          <w:rFonts w:hint="eastAsia"/>
        </w:rPr>
        <w:t xml:space="preserve">, </w:t>
      </w:r>
      <w:r w:rsidR="00DF7192">
        <w:rPr>
          <w:rFonts w:hint="eastAsia"/>
        </w:rPr>
        <w:t xml:space="preserve">disabling </w:t>
      </w:r>
      <w:r>
        <w:rPr>
          <w:rFonts w:hint="eastAsia"/>
        </w:rPr>
        <w:t>segmentation</w:t>
      </w:r>
      <w:r w:rsidR="00DF7192">
        <w:rPr>
          <w:rFonts w:hint="eastAsia"/>
        </w:rPr>
        <w:t xml:space="preserve"> for the logical channel corresponding to the service with strict delay is beneficial.</w:t>
      </w:r>
      <w:bookmarkEnd w:id="7"/>
      <w:r w:rsidR="00F77ED4">
        <w:rPr>
          <w:rFonts w:hint="eastAsia"/>
        </w:rPr>
        <w:t xml:space="preserve"> </w:t>
      </w:r>
    </w:p>
    <w:p w:rsidR="00971626" w:rsidRPr="00CE0424" w:rsidRDefault="00F77ED4" w:rsidP="00971626">
      <w:pPr>
        <w:pStyle w:val="Observation"/>
      </w:pPr>
      <w:bookmarkStart w:id="8" w:name="_Toc481755622"/>
      <w:r>
        <w:rPr>
          <w:rFonts w:hint="eastAsia"/>
        </w:rPr>
        <w:t>Allowing configur</w:t>
      </w:r>
      <w:r w:rsidR="00D77407">
        <w:rPr>
          <w:rFonts w:hint="eastAsia"/>
        </w:rPr>
        <w:t>ation of</w:t>
      </w:r>
      <w:r>
        <w:rPr>
          <w:rFonts w:hint="eastAsia"/>
        </w:rPr>
        <w:t xml:space="preserve"> logical channel with on/off segmentation is a safe design without sacrifice.</w:t>
      </w:r>
      <w:bookmarkEnd w:id="8"/>
    </w:p>
    <w:p w:rsidR="00CB4738" w:rsidRDefault="00EF718B" w:rsidP="008C0B84">
      <w:r>
        <w:t xml:space="preserve">If </w:t>
      </w:r>
      <w:r w:rsidR="004E143B">
        <w:rPr>
          <w:rFonts w:hint="eastAsia"/>
        </w:rPr>
        <w:t xml:space="preserve">the segmentation could be disabled for </w:t>
      </w:r>
      <w:r w:rsidR="00703CA3">
        <w:rPr>
          <w:rFonts w:hint="eastAsia"/>
        </w:rPr>
        <w:t xml:space="preserve">certain </w:t>
      </w:r>
      <w:r w:rsidR="004E143B">
        <w:rPr>
          <w:rFonts w:hint="eastAsia"/>
        </w:rPr>
        <w:t>logical channels</w:t>
      </w:r>
      <w:r>
        <w:rPr>
          <w:rFonts w:hint="eastAsia"/>
        </w:rPr>
        <w:t xml:space="preserve">, are there any impacts </w:t>
      </w:r>
      <w:r w:rsidR="004E143B">
        <w:rPr>
          <w:rFonts w:hint="eastAsia"/>
        </w:rPr>
        <w:t xml:space="preserve">to the protocol procedure? Firstly, from the RLC perspective, the segmentation </w:t>
      </w:r>
      <w:r w:rsidR="009B3F2D">
        <w:rPr>
          <w:rFonts w:hint="eastAsia"/>
        </w:rPr>
        <w:t>could</w:t>
      </w:r>
      <w:r w:rsidR="004E143B">
        <w:rPr>
          <w:rFonts w:hint="eastAsia"/>
        </w:rPr>
        <w:t xml:space="preserve"> be configured by </w:t>
      </w:r>
      <w:r w:rsidR="00D43E89">
        <w:rPr>
          <w:rFonts w:hint="eastAsia"/>
        </w:rPr>
        <w:t xml:space="preserve">semi-static </w:t>
      </w:r>
      <w:r w:rsidR="00D43E89" w:rsidRPr="00262C31">
        <w:rPr>
          <w:rFonts w:hint="eastAsia"/>
          <w:noProof/>
        </w:rPr>
        <w:t>signalling</w:t>
      </w:r>
      <w:r w:rsidR="00D43E89">
        <w:rPr>
          <w:rFonts w:hint="eastAsia"/>
        </w:rPr>
        <w:t xml:space="preserve">, e.g., RRC </w:t>
      </w:r>
      <w:r w:rsidR="00D43E89" w:rsidRPr="00262C31">
        <w:rPr>
          <w:rFonts w:hint="eastAsia"/>
          <w:noProof/>
        </w:rPr>
        <w:t>signalling</w:t>
      </w:r>
      <w:r w:rsidR="00D43E89">
        <w:rPr>
          <w:rFonts w:hint="eastAsia"/>
        </w:rPr>
        <w:t>.</w:t>
      </w:r>
      <w:r w:rsidR="004E143B">
        <w:rPr>
          <w:rFonts w:hint="eastAsia"/>
        </w:rPr>
        <w:t xml:space="preserve"> For </w:t>
      </w:r>
      <w:r w:rsidR="00CB4738">
        <w:rPr>
          <w:rFonts w:hint="eastAsia"/>
        </w:rPr>
        <w:t>the logical channel</w:t>
      </w:r>
      <w:r w:rsidR="004E143B">
        <w:rPr>
          <w:rFonts w:hint="eastAsia"/>
        </w:rPr>
        <w:t xml:space="preserve"> with disabled segmentation, the RLC entity will deliver complete pre-created RLC PDUs to the MAC</w:t>
      </w:r>
      <w:r w:rsidR="00CB4738">
        <w:rPr>
          <w:rFonts w:hint="eastAsia"/>
        </w:rPr>
        <w:t xml:space="preserve">, if the complete RLC PDUs are not just fit the resources indicated by MAC, </w:t>
      </w:r>
      <w:proofErr w:type="gramStart"/>
      <w:r w:rsidR="00CB4738">
        <w:rPr>
          <w:rFonts w:hint="eastAsia"/>
        </w:rPr>
        <w:t>it</w:t>
      </w:r>
      <w:r w:rsidR="00CB4738">
        <w:t>’</w:t>
      </w:r>
      <w:r w:rsidR="00CB4738">
        <w:rPr>
          <w:rFonts w:hint="eastAsia"/>
        </w:rPr>
        <w:t>s</w:t>
      </w:r>
      <w:proofErr w:type="gramEnd"/>
      <w:r w:rsidR="00CB4738">
        <w:rPr>
          <w:rFonts w:hint="eastAsia"/>
        </w:rPr>
        <w:t xml:space="preserve"> equivalent to the case when the size of buffered data in RLC is smaller than the resources indicated by MAC. </w:t>
      </w:r>
      <w:r w:rsidR="004E143B">
        <w:rPr>
          <w:rFonts w:hint="eastAsia"/>
        </w:rPr>
        <w:t xml:space="preserve">So, there should be no impacts to the RLC protocol. Secondly, from the MAC perspective, </w:t>
      </w:r>
      <w:r w:rsidR="00CB4738">
        <w:rPr>
          <w:rFonts w:hint="eastAsia"/>
        </w:rPr>
        <w:t>the 3-steps LCP in LTE can still be applied as the baseline. The only difference is that, in the first step when each logical channel is allocated with resources, the logical channel with disable segmentation will only be served with complete RLC PDUs.</w:t>
      </w:r>
    </w:p>
    <w:p w:rsidR="0003688D" w:rsidRDefault="0003688D" w:rsidP="008C0B84">
      <w:pPr>
        <w:pStyle w:val="Observation"/>
      </w:pPr>
      <w:bookmarkStart w:id="9" w:name="_Toc481755623"/>
      <w:r>
        <w:rPr>
          <w:rFonts w:hint="eastAsia"/>
        </w:rPr>
        <w:t xml:space="preserve">In NR, disabling segmentation for the logical </w:t>
      </w:r>
      <w:r w:rsidR="00090366">
        <w:rPr>
          <w:rFonts w:hint="eastAsia"/>
        </w:rPr>
        <w:t xml:space="preserve">has no impacts to the protocol </w:t>
      </w:r>
      <w:r w:rsidR="00090366">
        <w:t>procedure</w:t>
      </w:r>
      <w:r w:rsidR="00090366">
        <w:rPr>
          <w:rFonts w:hint="eastAsia"/>
        </w:rPr>
        <w:t>.</w:t>
      </w:r>
      <w:bookmarkEnd w:id="9"/>
    </w:p>
    <w:p w:rsidR="00435E43" w:rsidRPr="00A04F49" w:rsidRDefault="00E02DD1" w:rsidP="00435E43">
      <w:pPr>
        <w:pStyle w:val="Proposal"/>
      </w:pPr>
      <w:bookmarkStart w:id="10" w:name="_Toc481151228"/>
      <w:bookmarkStart w:id="11" w:name="_Toc481755568"/>
      <w:bookmarkStart w:id="12" w:name="_Toc481755683"/>
      <w:r>
        <w:rPr>
          <w:rFonts w:hint="eastAsia"/>
        </w:rPr>
        <w:t>In NR,</w:t>
      </w:r>
      <w:r w:rsidR="001F7A7C">
        <w:t xml:space="preserve"> the</w:t>
      </w:r>
      <w:r>
        <w:rPr>
          <w:rFonts w:hint="eastAsia"/>
        </w:rPr>
        <w:t xml:space="preserve"> </w:t>
      </w:r>
      <w:r w:rsidR="00AA35B9" w:rsidRPr="001F7A7C">
        <w:rPr>
          <w:rFonts w:hint="eastAsia"/>
          <w:noProof/>
        </w:rPr>
        <w:t>configuration</w:t>
      </w:r>
      <w:r w:rsidR="00AA35B9">
        <w:rPr>
          <w:rFonts w:hint="eastAsia"/>
        </w:rPr>
        <w:t xml:space="preserve"> of </w:t>
      </w:r>
      <w:r>
        <w:rPr>
          <w:rFonts w:hint="eastAsia"/>
        </w:rPr>
        <w:t xml:space="preserve">segmentation </w:t>
      </w:r>
      <w:r w:rsidR="00AA35B9">
        <w:rPr>
          <w:rFonts w:hint="eastAsia"/>
        </w:rPr>
        <w:t xml:space="preserve">ON/OFF should be supported per logical </w:t>
      </w:r>
      <w:r w:rsidR="00AA35B9">
        <w:t>channel</w:t>
      </w:r>
      <w:r w:rsidR="00AA35B9">
        <w:rPr>
          <w:rFonts w:hint="eastAsia"/>
        </w:rPr>
        <w:t>.</w:t>
      </w:r>
      <w:bookmarkEnd w:id="10"/>
      <w:bookmarkEnd w:id="11"/>
      <w:bookmarkEnd w:id="12"/>
      <w:r>
        <w:rPr>
          <w:rFonts w:hint="eastAsia"/>
        </w:rPr>
        <w:t xml:space="preserve"> </w:t>
      </w:r>
    </w:p>
    <w:p w:rsidR="003742AC" w:rsidRPr="00CE0424" w:rsidRDefault="003742AC" w:rsidP="006E062C"/>
    <w:p w:rsidR="008E065E" w:rsidRPr="00FF7C4E" w:rsidRDefault="00C01F33" w:rsidP="008E065E">
      <w:pPr>
        <w:pStyle w:val="Heading1"/>
      </w:pPr>
      <w:r w:rsidRPr="00CE0424">
        <w:t>Conclusion</w:t>
      </w:r>
    </w:p>
    <w:p w:rsidR="00FF7C4E" w:rsidRDefault="008E065E" w:rsidP="00511892">
      <w:pPr>
        <w:pStyle w:val="BodyText"/>
        <w:rPr>
          <w:rFonts w:hint="eastAsia"/>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804D3">
        <w:t>2</w:t>
      </w:r>
      <w:r w:rsidRPr="00CE0424">
        <w:rPr>
          <w:highlight w:val="cyan"/>
        </w:rPr>
        <w:fldChar w:fldCharType="end"/>
      </w:r>
      <w:r w:rsidR="00FF7C4E">
        <w:t xml:space="preserve"> we </w:t>
      </w:r>
      <w:r w:rsidR="00FF7C4E">
        <w:rPr>
          <w:rFonts w:hint="eastAsia"/>
        </w:rPr>
        <w:t>have following observations</w:t>
      </w:r>
      <w:r w:rsidRPr="00CE0424">
        <w:t>:</w:t>
      </w:r>
    </w:p>
    <w:p w:rsidR="000934A5" w:rsidRDefault="000934A5">
      <w:pPr>
        <w:pStyle w:val="TOC1"/>
        <w:rPr>
          <w:rFonts w:asciiTheme="minorHAnsi" w:hAnsiTheme="minorHAnsi" w:cstheme="minorBidi"/>
          <w:b w:val="0"/>
          <w:sz w:val="22"/>
        </w:rPr>
      </w:pPr>
      <w:r>
        <w:rPr>
          <w:b w:val="0"/>
          <w:bCs/>
        </w:rPr>
        <w:fldChar w:fldCharType="begin"/>
      </w:r>
      <w:r>
        <w:rPr>
          <w:b w:val="0"/>
          <w:bCs/>
        </w:rPr>
        <w:instrText xml:space="preserve"> TOC \f \n \p " " \t "Observation,1" </w:instrText>
      </w:r>
      <w:r>
        <w:rPr>
          <w:b w:val="0"/>
          <w:bCs/>
        </w:rPr>
        <w:fldChar w:fldCharType="separate"/>
      </w:r>
      <w:r>
        <w:t>Observation 1</w:t>
      </w:r>
      <w:r>
        <w:rPr>
          <w:rFonts w:asciiTheme="minorHAnsi" w:hAnsiTheme="minorHAnsi" w:cstheme="minorBidi"/>
          <w:b w:val="0"/>
          <w:sz w:val="22"/>
        </w:rPr>
        <w:tab/>
      </w:r>
      <w:r>
        <w:t>In LTE, segmentation and concatenation are always enabled for maximizing the resource utilization. in NR, only segmentation is supported to facilitate the pre-processing capability.</w:t>
      </w:r>
    </w:p>
    <w:p w:rsidR="000934A5" w:rsidRDefault="000934A5">
      <w:pPr>
        <w:pStyle w:val="TOC1"/>
        <w:rPr>
          <w:rFonts w:asciiTheme="minorHAnsi" w:hAnsiTheme="minorHAnsi" w:cstheme="minorBidi"/>
          <w:b w:val="0"/>
          <w:sz w:val="22"/>
        </w:rPr>
      </w:pPr>
      <w:r>
        <w:t>Observation 2</w:t>
      </w:r>
      <w:r>
        <w:rPr>
          <w:rFonts w:asciiTheme="minorHAnsi" w:hAnsiTheme="minorHAnsi" w:cstheme="minorBidi"/>
          <w:b w:val="0"/>
          <w:sz w:val="22"/>
        </w:rPr>
        <w:tab/>
      </w:r>
      <w:r>
        <w:t>The segmentation prohibits from fully pre-processing, which may be the burden for strict delay requirement.</w:t>
      </w:r>
    </w:p>
    <w:p w:rsidR="000934A5" w:rsidRDefault="000934A5">
      <w:pPr>
        <w:pStyle w:val="TOC1"/>
        <w:rPr>
          <w:rFonts w:asciiTheme="minorHAnsi" w:hAnsiTheme="minorHAnsi" w:cstheme="minorBidi"/>
          <w:b w:val="0"/>
          <w:sz w:val="22"/>
        </w:rPr>
      </w:pPr>
      <w:r>
        <w:t>Observation 3</w:t>
      </w:r>
      <w:r>
        <w:rPr>
          <w:rFonts w:asciiTheme="minorHAnsi" w:hAnsiTheme="minorHAnsi" w:cstheme="minorBidi"/>
          <w:b w:val="0"/>
          <w:sz w:val="22"/>
        </w:rPr>
        <w:tab/>
      </w:r>
      <w:r>
        <w:t>In NR, disabling segmentation for the logical channel corresponding to the service with strict delay is beneficial.</w:t>
      </w:r>
    </w:p>
    <w:p w:rsidR="000934A5" w:rsidRDefault="000934A5">
      <w:pPr>
        <w:pStyle w:val="TOC1"/>
        <w:rPr>
          <w:rFonts w:asciiTheme="minorHAnsi" w:hAnsiTheme="minorHAnsi" w:cstheme="minorBidi"/>
          <w:b w:val="0"/>
          <w:sz w:val="22"/>
        </w:rPr>
      </w:pPr>
      <w:r>
        <w:t>Observation 4</w:t>
      </w:r>
      <w:r>
        <w:rPr>
          <w:rFonts w:asciiTheme="minorHAnsi" w:hAnsiTheme="minorHAnsi" w:cstheme="minorBidi"/>
          <w:b w:val="0"/>
          <w:sz w:val="22"/>
        </w:rPr>
        <w:tab/>
      </w:r>
      <w:r>
        <w:t>Allowing configuration of logical channel with on/off segmentation is a safe design without sacrifice.</w:t>
      </w:r>
    </w:p>
    <w:p w:rsidR="000934A5" w:rsidRDefault="000934A5">
      <w:pPr>
        <w:pStyle w:val="TOC1"/>
        <w:rPr>
          <w:rFonts w:asciiTheme="minorHAnsi" w:hAnsiTheme="minorHAnsi" w:cstheme="minorBidi"/>
          <w:b w:val="0"/>
          <w:sz w:val="22"/>
        </w:rPr>
      </w:pPr>
      <w:r>
        <w:t>Observation 5</w:t>
      </w:r>
      <w:r>
        <w:rPr>
          <w:rFonts w:asciiTheme="minorHAnsi" w:hAnsiTheme="minorHAnsi" w:cstheme="minorBidi"/>
          <w:b w:val="0"/>
          <w:sz w:val="22"/>
        </w:rPr>
        <w:tab/>
      </w:r>
      <w:r>
        <w:t>In NR, disabling segmentation for the logical has no impacts to the protocol procedure.</w:t>
      </w:r>
    </w:p>
    <w:p w:rsidR="00A0401C" w:rsidRDefault="000934A5" w:rsidP="008A46E5">
      <w:pPr>
        <w:pStyle w:val="BodyText"/>
        <w:rPr>
          <w:rFonts w:hint="eastAsia"/>
          <w:b/>
          <w:bCs/>
        </w:rPr>
      </w:pPr>
      <w:r>
        <w:rPr>
          <w:b/>
          <w:bCs/>
        </w:rPr>
        <w:fldChar w:fldCharType="end"/>
      </w:r>
    </w:p>
    <w:p w:rsidR="00C01F33" w:rsidRPr="00A0401C" w:rsidRDefault="00EF456C" w:rsidP="008A46E5">
      <w:pPr>
        <w:pStyle w:val="BodyText"/>
        <w:rPr>
          <w:rFonts w:hint="eastAsia"/>
        </w:rPr>
      </w:pPr>
      <w:r w:rsidRPr="00A0401C">
        <w:lastRenderedPageBreak/>
        <w:t>B</w:t>
      </w:r>
      <w:r w:rsidRPr="00A0401C">
        <w:rPr>
          <w:rFonts w:hint="eastAsia"/>
        </w:rPr>
        <w:t>ased on the observations, we propose:</w:t>
      </w:r>
    </w:p>
    <w:p w:rsidR="005E08E8" w:rsidRDefault="005E08E8">
      <w:pPr>
        <w:pStyle w:val="TOC1"/>
        <w:rPr>
          <w:rFonts w:asciiTheme="minorHAnsi" w:hAnsiTheme="minorHAnsi" w:cstheme="minorBidi"/>
          <w:b w:val="0"/>
          <w:sz w:val="22"/>
        </w:rPr>
      </w:pPr>
      <w:r>
        <w:rPr>
          <w:b w:val="0"/>
          <w:bCs/>
        </w:rPr>
        <w:fldChar w:fldCharType="begin"/>
      </w:r>
      <w:r>
        <w:rPr>
          <w:b w:val="0"/>
          <w:bCs/>
        </w:rPr>
        <w:instrText xml:space="preserve"> TOC \h \z \t "Proposal,1" </w:instrText>
      </w:r>
      <w:r>
        <w:rPr>
          <w:b w:val="0"/>
          <w:bCs/>
        </w:rPr>
        <w:fldChar w:fldCharType="separate"/>
      </w:r>
      <w:hyperlink w:anchor="_Toc481755683" w:history="1">
        <w:r w:rsidRPr="00AB53FB">
          <w:rPr>
            <w:rStyle w:val="Hyperlink"/>
          </w:rPr>
          <w:t>Proposal 1</w:t>
        </w:r>
        <w:r>
          <w:rPr>
            <w:rFonts w:asciiTheme="minorHAnsi" w:hAnsiTheme="minorHAnsi" w:cstheme="minorBidi"/>
            <w:b w:val="0"/>
            <w:sz w:val="22"/>
          </w:rPr>
          <w:tab/>
        </w:r>
        <w:r w:rsidRPr="00AB53FB">
          <w:rPr>
            <w:rStyle w:val="Hyperlink"/>
          </w:rPr>
          <w:t>In NR, configuration of segmentation ON/OFF should be supported per logical channel.</w:t>
        </w:r>
        <w:r>
          <w:rPr>
            <w:webHidden/>
          </w:rPr>
          <w:tab/>
        </w:r>
      </w:hyperlink>
    </w:p>
    <w:p w:rsidR="00EF456C" w:rsidRPr="008A46E5" w:rsidRDefault="005E08E8" w:rsidP="008A46E5">
      <w:pPr>
        <w:pStyle w:val="BodyText"/>
        <w:rPr>
          <w:b/>
          <w:bCs/>
        </w:rPr>
      </w:pPr>
      <w:r>
        <w:rPr>
          <w:b/>
          <w:bCs/>
        </w:rPr>
        <w:fldChar w:fldCharType="end"/>
      </w:r>
    </w:p>
    <w:p w:rsidR="003A7EF3" w:rsidRPr="00CE0424" w:rsidRDefault="003A7EF3" w:rsidP="001F7A7C">
      <w:pPr>
        <w:pStyle w:val="Reference"/>
        <w:numPr>
          <w:ilvl w:val="0"/>
          <w:numId w:val="0"/>
        </w:numPr>
      </w:pPr>
      <w:bookmarkStart w:id="13" w:name="_In-sequence_SDU_delivery"/>
      <w:bookmarkStart w:id="14" w:name="_GoBack"/>
      <w:bookmarkEnd w:id="13"/>
      <w:bookmarkEnd w:id="14"/>
    </w:p>
    <w:sectPr w:rsidR="003A7EF3"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3BC" w:rsidRDefault="002713BC">
      <w:r>
        <w:separator/>
      </w:r>
    </w:p>
  </w:endnote>
  <w:endnote w:type="continuationSeparator" w:id="0">
    <w:p w:rsidR="002713BC" w:rsidRDefault="00271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7701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701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3BC" w:rsidRDefault="002713BC">
      <w:r>
        <w:separator/>
      </w:r>
    </w:p>
  </w:footnote>
  <w:footnote w:type="continuationSeparator" w:id="0">
    <w:p w:rsidR="002713BC" w:rsidRDefault="002713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MwM7YwMjQzNTYxMDJS0lEKTi0uzszPAykwNKgFAMEAQCotAAAA"/>
  </w:docVars>
  <w:rsids>
    <w:rsidRoot w:val="002804D3"/>
    <w:rsid w:val="000006E1"/>
    <w:rsid w:val="000013AA"/>
    <w:rsid w:val="00002A37"/>
    <w:rsid w:val="00006446"/>
    <w:rsid w:val="00006896"/>
    <w:rsid w:val="00007CDC"/>
    <w:rsid w:val="00011B28"/>
    <w:rsid w:val="00015D15"/>
    <w:rsid w:val="0002564D"/>
    <w:rsid w:val="00025ECA"/>
    <w:rsid w:val="000325B8"/>
    <w:rsid w:val="00034C15"/>
    <w:rsid w:val="0003688D"/>
    <w:rsid w:val="00036BA1"/>
    <w:rsid w:val="000422E2"/>
    <w:rsid w:val="00042F22"/>
    <w:rsid w:val="000444EF"/>
    <w:rsid w:val="00052A07"/>
    <w:rsid w:val="000534E3"/>
    <w:rsid w:val="0005606A"/>
    <w:rsid w:val="00057117"/>
    <w:rsid w:val="000616E7"/>
    <w:rsid w:val="0006487E"/>
    <w:rsid w:val="00065E1A"/>
    <w:rsid w:val="00077E5F"/>
    <w:rsid w:val="0008036A"/>
    <w:rsid w:val="00080B1B"/>
    <w:rsid w:val="00081AE6"/>
    <w:rsid w:val="000855EB"/>
    <w:rsid w:val="00085B52"/>
    <w:rsid w:val="000866F2"/>
    <w:rsid w:val="0009009F"/>
    <w:rsid w:val="00090366"/>
    <w:rsid w:val="00091557"/>
    <w:rsid w:val="000924C1"/>
    <w:rsid w:val="000924F0"/>
    <w:rsid w:val="00093474"/>
    <w:rsid w:val="000934A5"/>
    <w:rsid w:val="0009493B"/>
    <w:rsid w:val="0009510F"/>
    <w:rsid w:val="000A1B7B"/>
    <w:rsid w:val="000A56F2"/>
    <w:rsid w:val="000B1999"/>
    <w:rsid w:val="000B2719"/>
    <w:rsid w:val="000B3A8F"/>
    <w:rsid w:val="000B4AB9"/>
    <w:rsid w:val="000B58C3"/>
    <w:rsid w:val="000B61E9"/>
    <w:rsid w:val="000C165A"/>
    <w:rsid w:val="000C2E19"/>
    <w:rsid w:val="000D0D07"/>
    <w:rsid w:val="000D3FD1"/>
    <w:rsid w:val="000D4797"/>
    <w:rsid w:val="000E0527"/>
    <w:rsid w:val="000E1E92"/>
    <w:rsid w:val="000F06D6"/>
    <w:rsid w:val="000F0EB1"/>
    <w:rsid w:val="000F1106"/>
    <w:rsid w:val="000F3BE9"/>
    <w:rsid w:val="000F3F6C"/>
    <w:rsid w:val="000F6DF3"/>
    <w:rsid w:val="001005FF"/>
    <w:rsid w:val="001062FB"/>
    <w:rsid w:val="001063E6"/>
    <w:rsid w:val="00113CF4"/>
    <w:rsid w:val="00114A7A"/>
    <w:rsid w:val="001153EA"/>
    <w:rsid w:val="00115643"/>
    <w:rsid w:val="00116765"/>
    <w:rsid w:val="001219F5"/>
    <w:rsid w:val="00121A20"/>
    <w:rsid w:val="0012377F"/>
    <w:rsid w:val="00124314"/>
    <w:rsid w:val="00126B4A"/>
    <w:rsid w:val="00132FD0"/>
    <w:rsid w:val="001344C0"/>
    <w:rsid w:val="001346FA"/>
    <w:rsid w:val="00135252"/>
    <w:rsid w:val="00136B2C"/>
    <w:rsid w:val="00137AB5"/>
    <w:rsid w:val="00137F0B"/>
    <w:rsid w:val="00151E23"/>
    <w:rsid w:val="001526E0"/>
    <w:rsid w:val="001551B5"/>
    <w:rsid w:val="001605D8"/>
    <w:rsid w:val="00165545"/>
    <w:rsid w:val="001659C1"/>
    <w:rsid w:val="00166BB5"/>
    <w:rsid w:val="00173A8E"/>
    <w:rsid w:val="00176A65"/>
    <w:rsid w:val="0018143F"/>
    <w:rsid w:val="00183C22"/>
    <w:rsid w:val="00190AC1"/>
    <w:rsid w:val="0019341A"/>
    <w:rsid w:val="00193C64"/>
    <w:rsid w:val="00197DF9"/>
    <w:rsid w:val="001A1987"/>
    <w:rsid w:val="001A2564"/>
    <w:rsid w:val="001A6173"/>
    <w:rsid w:val="001A6CBA"/>
    <w:rsid w:val="001B05F9"/>
    <w:rsid w:val="001B0D97"/>
    <w:rsid w:val="001B5A5D"/>
    <w:rsid w:val="001C1CE5"/>
    <w:rsid w:val="001C3D2A"/>
    <w:rsid w:val="001D179D"/>
    <w:rsid w:val="001D51BA"/>
    <w:rsid w:val="001D6342"/>
    <w:rsid w:val="001D6D53"/>
    <w:rsid w:val="001E58E2"/>
    <w:rsid w:val="001E7AED"/>
    <w:rsid w:val="001F3916"/>
    <w:rsid w:val="001F54C5"/>
    <w:rsid w:val="001F662C"/>
    <w:rsid w:val="001F7074"/>
    <w:rsid w:val="001F7A7C"/>
    <w:rsid w:val="00200490"/>
    <w:rsid w:val="00201F3A"/>
    <w:rsid w:val="00203F96"/>
    <w:rsid w:val="002069B2"/>
    <w:rsid w:val="00207FA3"/>
    <w:rsid w:val="00210F3F"/>
    <w:rsid w:val="00214DA8"/>
    <w:rsid w:val="00215423"/>
    <w:rsid w:val="002158FA"/>
    <w:rsid w:val="00220600"/>
    <w:rsid w:val="00220F69"/>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2C31"/>
    <w:rsid w:val="00264228"/>
    <w:rsid w:val="00264334"/>
    <w:rsid w:val="0026473E"/>
    <w:rsid w:val="0026486C"/>
    <w:rsid w:val="00264F75"/>
    <w:rsid w:val="00266214"/>
    <w:rsid w:val="00267C83"/>
    <w:rsid w:val="002713BC"/>
    <w:rsid w:val="0027144F"/>
    <w:rsid w:val="00271813"/>
    <w:rsid w:val="00271F3A"/>
    <w:rsid w:val="00273278"/>
    <w:rsid w:val="002737F4"/>
    <w:rsid w:val="002804D3"/>
    <w:rsid w:val="002805F5"/>
    <w:rsid w:val="00280751"/>
    <w:rsid w:val="00280D01"/>
    <w:rsid w:val="0028280A"/>
    <w:rsid w:val="00286ACD"/>
    <w:rsid w:val="00287838"/>
    <w:rsid w:val="002907B5"/>
    <w:rsid w:val="00290CBE"/>
    <w:rsid w:val="00292EB7"/>
    <w:rsid w:val="00296227"/>
    <w:rsid w:val="00296F44"/>
    <w:rsid w:val="0029777D"/>
    <w:rsid w:val="002A055E"/>
    <w:rsid w:val="002A134C"/>
    <w:rsid w:val="002A1D4E"/>
    <w:rsid w:val="002A2869"/>
    <w:rsid w:val="002A630C"/>
    <w:rsid w:val="002B24D6"/>
    <w:rsid w:val="002C41E6"/>
    <w:rsid w:val="002C7540"/>
    <w:rsid w:val="002D071A"/>
    <w:rsid w:val="002D34B2"/>
    <w:rsid w:val="002D7637"/>
    <w:rsid w:val="002E17F2"/>
    <w:rsid w:val="002E7C4D"/>
    <w:rsid w:val="002E7CAE"/>
    <w:rsid w:val="002F2771"/>
    <w:rsid w:val="002F37A9"/>
    <w:rsid w:val="002F671E"/>
    <w:rsid w:val="00300832"/>
    <w:rsid w:val="00301CE6"/>
    <w:rsid w:val="0030256B"/>
    <w:rsid w:val="003034C3"/>
    <w:rsid w:val="0030501F"/>
    <w:rsid w:val="003066C7"/>
    <w:rsid w:val="00307BA1"/>
    <w:rsid w:val="00307D2A"/>
    <w:rsid w:val="00311702"/>
    <w:rsid w:val="00311E82"/>
    <w:rsid w:val="00313FD6"/>
    <w:rsid w:val="003143BD"/>
    <w:rsid w:val="003203ED"/>
    <w:rsid w:val="00321CCD"/>
    <w:rsid w:val="00322C9F"/>
    <w:rsid w:val="00324D23"/>
    <w:rsid w:val="00331751"/>
    <w:rsid w:val="00334579"/>
    <w:rsid w:val="00335858"/>
    <w:rsid w:val="00336BDA"/>
    <w:rsid w:val="00342BD7"/>
    <w:rsid w:val="00346DB5"/>
    <w:rsid w:val="003477B1"/>
    <w:rsid w:val="00354EB9"/>
    <w:rsid w:val="00357380"/>
    <w:rsid w:val="003602D9"/>
    <w:rsid w:val="003604CE"/>
    <w:rsid w:val="00370E47"/>
    <w:rsid w:val="00371DB1"/>
    <w:rsid w:val="003742AC"/>
    <w:rsid w:val="00377CE1"/>
    <w:rsid w:val="00385BF0"/>
    <w:rsid w:val="003939FF"/>
    <w:rsid w:val="003A2223"/>
    <w:rsid w:val="003A2294"/>
    <w:rsid w:val="003A2A0F"/>
    <w:rsid w:val="003A45A1"/>
    <w:rsid w:val="003A5154"/>
    <w:rsid w:val="003A5B0A"/>
    <w:rsid w:val="003A6BAC"/>
    <w:rsid w:val="003A7EF3"/>
    <w:rsid w:val="003B159C"/>
    <w:rsid w:val="003B369F"/>
    <w:rsid w:val="003B36A3"/>
    <w:rsid w:val="003B7FE5"/>
    <w:rsid w:val="003C11C8"/>
    <w:rsid w:val="003C19DA"/>
    <w:rsid w:val="003C2702"/>
    <w:rsid w:val="003C7806"/>
    <w:rsid w:val="003D109F"/>
    <w:rsid w:val="003D2478"/>
    <w:rsid w:val="003D3C45"/>
    <w:rsid w:val="003D5B1F"/>
    <w:rsid w:val="003E15FA"/>
    <w:rsid w:val="003E55E4"/>
    <w:rsid w:val="003E74E3"/>
    <w:rsid w:val="003F05C7"/>
    <w:rsid w:val="003F2CD4"/>
    <w:rsid w:val="003F435A"/>
    <w:rsid w:val="003F6BBE"/>
    <w:rsid w:val="004000E8"/>
    <w:rsid w:val="00400664"/>
    <w:rsid w:val="00402E2B"/>
    <w:rsid w:val="0040512B"/>
    <w:rsid w:val="00405CA5"/>
    <w:rsid w:val="00407CD3"/>
    <w:rsid w:val="00410134"/>
    <w:rsid w:val="00410B72"/>
    <w:rsid w:val="00410F18"/>
    <w:rsid w:val="0041263E"/>
    <w:rsid w:val="00413AAC"/>
    <w:rsid w:val="00413E92"/>
    <w:rsid w:val="00421105"/>
    <w:rsid w:val="004242F4"/>
    <w:rsid w:val="00427248"/>
    <w:rsid w:val="00435E43"/>
    <w:rsid w:val="00437447"/>
    <w:rsid w:val="00441A92"/>
    <w:rsid w:val="00444F56"/>
    <w:rsid w:val="00446488"/>
    <w:rsid w:val="004517AA"/>
    <w:rsid w:val="00452CAC"/>
    <w:rsid w:val="00457565"/>
    <w:rsid w:val="00457B71"/>
    <w:rsid w:val="004669E2"/>
    <w:rsid w:val="00470C31"/>
    <w:rsid w:val="004734D0"/>
    <w:rsid w:val="0047556B"/>
    <w:rsid w:val="00477768"/>
    <w:rsid w:val="00490DE1"/>
    <w:rsid w:val="004914F8"/>
    <w:rsid w:val="00492BC5"/>
    <w:rsid w:val="004964F1"/>
    <w:rsid w:val="00496ABA"/>
    <w:rsid w:val="004A16BC"/>
    <w:rsid w:val="004A2B94"/>
    <w:rsid w:val="004B7C0C"/>
    <w:rsid w:val="004C3898"/>
    <w:rsid w:val="004C6FC1"/>
    <w:rsid w:val="004D36B1"/>
    <w:rsid w:val="004D3F54"/>
    <w:rsid w:val="004D7EBD"/>
    <w:rsid w:val="004E143B"/>
    <w:rsid w:val="004E2680"/>
    <w:rsid w:val="004E28F9"/>
    <w:rsid w:val="004E462E"/>
    <w:rsid w:val="004E4E16"/>
    <w:rsid w:val="004E56DC"/>
    <w:rsid w:val="004E76F4"/>
    <w:rsid w:val="004F0B4E"/>
    <w:rsid w:val="004F0B6C"/>
    <w:rsid w:val="004F2078"/>
    <w:rsid w:val="004F4DA3"/>
    <w:rsid w:val="004F7C46"/>
    <w:rsid w:val="00506557"/>
    <w:rsid w:val="0050677A"/>
    <w:rsid w:val="005108D8"/>
    <w:rsid w:val="005116F9"/>
    <w:rsid w:val="00511892"/>
    <w:rsid w:val="005153A7"/>
    <w:rsid w:val="005219CF"/>
    <w:rsid w:val="00530643"/>
    <w:rsid w:val="00534B59"/>
    <w:rsid w:val="00536759"/>
    <w:rsid w:val="00537C62"/>
    <w:rsid w:val="00546970"/>
    <w:rsid w:val="00554E19"/>
    <w:rsid w:val="0056121F"/>
    <w:rsid w:val="00572505"/>
    <w:rsid w:val="00582809"/>
    <w:rsid w:val="0058798C"/>
    <w:rsid w:val="005900FA"/>
    <w:rsid w:val="005935A4"/>
    <w:rsid w:val="005948C2"/>
    <w:rsid w:val="00595DCA"/>
    <w:rsid w:val="005975B0"/>
    <w:rsid w:val="0059779B"/>
    <w:rsid w:val="005A209A"/>
    <w:rsid w:val="005A662D"/>
    <w:rsid w:val="005B35D7"/>
    <w:rsid w:val="005B392A"/>
    <w:rsid w:val="005B3AA3"/>
    <w:rsid w:val="005B50DB"/>
    <w:rsid w:val="005B6F83"/>
    <w:rsid w:val="005C0A0D"/>
    <w:rsid w:val="005C74FB"/>
    <w:rsid w:val="005D1602"/>
    <w:rsid w:val="005E08E8"/>
    <w:rsid w:val="005E385F"/>
    <w:rsid w:val="005E3BDB"/>
    <w:rsid w:val="005E5B81"/>
    <w:rsid w:val="005F1237"/>
    <w:rsid w:val="005F2CB1"/>
    <w:rsid w:val="005F3025"/>
    <w:rsid w:val="005F501E"/>
    <w:rsid w:val="005F618C"/>
    <w:rsid w:val="005F70BD"/>
    <w:rsid w:val="0060283C"/>
    <w:rsid w:val="006039AD"/>
    <w:rsid w:val="00604F14"/>
    <w:rsid w:val="00611B83"/>
    <w:rsid w:val="00613257"/>
    <w:rsid w:val="0061342C"/>
    <w:rsid w:val="006146CE"/>
    <w:rsid w:val="00620A71"/>
    <w:rsid w:val="00620D80"/>
    <w:rsid w:val="006234A6"/>
    <w:rsid w:val="00630001"/>
    <w:rsid w:val="006311B3"/>
    <w:rsid w:val="0063284C"/>
    <w:rsid w:val="00632BE1"/>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14E"/>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5F94"/>
    <w:rsid w:val="006E673D"/>
    <w:rsid w:val="006E7D3B"/>
    <w:rsid w:val="006F1B70"/>
    <w:rsid w:val="006F341D"/>
    <w:rsid w:val="006F3620"/>
    <w:rsid w:val="006F3CDE"/>
    <w:rsid w:val="006F58D4"/>
    <w:rsid w:val="00700A9B"/>
    <w:rsid w:val="0070346E"/>
    <w:rsid w:val="00703CA3"/>
    <w:rsid w:val="00704EDB"/>
    <w:rsid w:val="00706101"/>
    <w:rsid w:val="00707072"/>
    <w:rsid w:val="00707D61"/>
    <w:rsid w:val="00712287"/>
    <w:rsid w:val="00712772"/>
    <w:rsid w:val="00713AEA"/>
    <w:rsid w:val="00713D85"/>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05F1"/>
    <w:rsid w:val="00765281"/>
    <w:rsid w:val="00766BAD"/>
    <w:rsid w:val="00775299"/>
    <w:rsid w:val="007755F2"/>
    <w:rsid w:val="00776416"/>
    <w:rsid w:val="00776971"/>
    <w:rsid w:val="0078177E"/>
    <w:rsid w:val="0078304C"/>
    <w:rsid w:val="00783673"/>
    <w:rsid w:val="00785490"/>
    <w:rsid w:val="007925EA"/>
    <w:rsid w:val="00793CD8"/>
    <w:rsid w:val="00795C92"/>
    <w:rsid w:val="00796231"/>
    <w:rsid w:val="007A1CB3"/>
    <w:rsid w:val="007A306F"/>
    <w:rsid w:val="007A43A6"/>
    <w:rsid w:val="007A58A6"/>
    <w:rsid w:val="007A5D82"/>
    <w:rsid w:val="007B3D2D"/>
    <w:rsid w:val="007B50AE"/>
    <w:rsid w:val="007B51DF"/>
    <w:rsid w:val="007B69DC"/>
    <w:rsid w:val="007C05DD"/>
    <w:rsid w:val="007C3D18"/>
    <w:rsid w:val="007C60BF"/>
    <w:rsid w:val="007C6A07"/>
    <w:rsid w:val="007C75A1"/>
    <w:rsid w:val="007C77A5"/>
    <w:rsid w:val="007D04E5"/>
    <w:rsid w:val="007D5901"/>
    <w:rsid w:val="007D7526"/>
    <w:rsid w:val="007E4610"/>
    <w:rsid w:val="007E4715"/>
    <w:rsid w:val="007E505B"/>
    <w:rsid w:val="007E5EFF"/>
    <w:rsid w:val="007E7091"/>
    <w:rsid w:val="007F22C6"/>
    <w:rsid w:val="007F7230"/>
    <w:rsid w:val="00803FAE"/>
    <w:rsid w:val="0080605F"/>
    <w:rsid w:val="00807786"/>
    <w:rsid w:val="00811FCB"/>
    <w:rsid w:val="008158D6"/>
    <w:rsid w:val="00817196"/>
    <w:rsid w:val="00820E6D"/>
    <w:rsid w:val="008235DB"/>
    <w:rsid w:val="00824AB4"/>
    <w:rsid w:val="00825284"/>
    <w:rsid w:val="00825C42"/>
    <w:rsid w:val="00825D25"/>
    <w:rsid w:val="00827D6F"/>
    <w:rsid w:val="008376AC"/>
    <w:rsid w:val="008412EA"/>
    <w:rsid w:val="008444E8"/>
    <w:rsid w:val="00844E80"/>
    <w:rsid w:val="00846FE7"/>
    <w:rsid w:val="00853FD9"/>
    <w:rsid w:val="00856911"/>
    <w:rsid w:val="00865BAC"/>
    <w:rsid w:val="008677FD"/>
    <w:rsid w:val="008706D4"/>
    <w:rsid w:val="00870F8A"/>
    <w:rsid w:val="008719A4"/>
    <w:rsid w:val="00871D23"/>
    <w:rsid w:val="00874312"/>
    <w:rsid w:val="0087437C"/>
    <w:rsid w:val="00875CD7"/>
    <w:rsid w:val="00876B4D"/>
    <w:rsid w:val="0087701B"/>
    <w:rsid w:val="00877F18"/>
    <w:rsid w:val="00892F30"/>
    <w:rsid w:val="00894A88"/>
    <w:rsid w:val="00895386"/>
    <w:rsid w:val="008A21FF"/>
    <w:rsid w:val="008A2CE2"/>
    <w:rsid w:val="008A30AC"/>
    <w:rsid w:val="008A44B8"/>
    <w:rsid w:val="008A46E5"/>
    <w:rsid w:val="008A51A8"/>
    <w:rsid w:val="008A54C7"/>
    <w:rsid w:val="008A77D8"/>
    <w:rsid w:val="008B0483"/>
    <w:rsid w:val="008B120C"/>
    <w:rsid w:val="008B51A0"/>
    <w:rsid w:val="008B592A"/>
    <w:rsid w:val="008B7B5C"/>
    <w:rsid w:val="008C0B84"/>
    <w:rsid w:val="008C0C99"/>
    <w:rsid w:val="008C1C91"/>
    <w:rsid w:val="008C2017"/>
    <w:rsid w:val="008C4958"/>
    <w:rsid w:val="008C4BAA"/>
    <w:rsid w:val="008C6AE8"/>
    <w:rsid w:val="008C7573"/>
    <w:rsid w:val="008D1668"/>
    <w:rsid w:val="008D34F1"/>
    <w:rsid w:val="008D39D8"/>
    <w:rsid w:val="008D6D1A"/>
    <w:rsid w:val="008E065E"/>
    <w:rsid w:val="008E0927"/>
    <w:rsid w:val="008E1909"/>
    <w:rsid w:val="008E4D7C"/>
    <w:rsid w:val="008F1EAB"/>
    <w:rsid w:val="008F33DC"/>
    <w:rsid w:val="008F477F"/>
    <w:rsid w:val="00902350"/>
    <w:rsid w:val="0090336B"/>
    <w:rsid w:val="009053AA"/>
    <w:rsid w:val="00906939"/>
    <w:rsid w:val="00910A74"/>
    <w:rsid w:val="00910B7D"/>
    <w:rsid w:val="00911DFB"/>
    <w:rsid w:val="009139D9"/>
    <w:rsid w:val="00914AD8"/>
    <w:rsid w:val="00916079"/>
    <w:rsid w:val="00917CE9"/>
    <w:rsid w:val="00920BF2"/>
    <w:rsid w:val="00922010"/>
    <w:rsid w:val="00931BD9"/>
    <w:rsid w:val="0093233C"/>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626"/>
    <w:rsid w:val="00971F08"/>
    <w:rsid w:val="0097603D"/>
    <w:rsid w:val="00976949"/>
    <w:rsid w:val="00980477"/>
    <w:rsid w:val="00985253"/>
    <w:rsid w:val="009853B3"/>
    <w:rsid w:val="00990630"/>
    <w:rsid w:val="00991761"/>
    <w:rsid w:val="00994B72"/>
    <w:rsid w:val="00994DCA"/>
    <w:rsid w:val="009960EC"/>
    <w:rsid w:val="009970DD"/>
    <w:rsid w:val="009A0FBA"/>
    <w:rsid w:val="009A1601"/>
    <w:rsid w:val="009A462D"/>
    <w:rsid w:val="009A5B25"/>
    <w:rsid w:val="009A5CBA"/>
    <w:rsid w:val="009B1F30"/>
    <w:rsid w:val="009B3AC2"/>
    <w:rsid w:val="009B3F2D"/>
    <w:rsid w:val="009B4DF4"/>
    <w:rsid w:val="009B564E"/>
    <w:rsid w:val="009B7E87"/>
    <w:rsid w:val="009C403E"/>
    <w:rsid w:val="009D4FF0"/>
    <w:rsid w:val="009D703C"/>
    <w:rsid w:val="009D718F"/>
    <w:rsid w:val="009E068F"/>
    <w:rsid w:val="009E14E0"/>
    <w:rsid w:val="009E35DB"/>
    <w:rsid w:val="009E47A3"/>
    <w:rsid w:val="009E7AEF"/>
    <w:rsid w:val="009F08F3"/>
    <w:rsid w:val="009F344F"/>
    <w:rsid w:val="00A031D8"/>
    <w:rsid w:val="00A0401C"/>
    <w:rsid w:val="00A048A8"/>
    <w:rsid w:val="00A04F49"/>
    <w:rsid w:val="00A109A1"/>
    <w:rsid w:val="00A1284B"/>
    <w:rsid w:val="00A13E54"/>
    <w:rsid w:val="00A17F63"/>
    <w:rsid w:val="00A2193B"/>
    <w:rsid w:val="00A2351A"/>
    <w:rsid w:val="00A264A9"/>
    <w:rsid w:val="00A27785"/>
    <w:rsid w:val="00A30187"/>
    <w:rsid w:val="00A3448A"/>
    <w:rsid w:val="00A36297"/>
    <w:rsid w:val="00A41E2B"/>
    <w:rsid w:val="00A45B74"/>
    <w:rsid w:val="00A46150"/>
    <w:rsid w:val="00A52E1D"/>
    <w:rsid w:val="00A61499"/>
    <w:rsid w:val="00A62A77"/>
    <w:rsid w:val="00A63483"/>
    <w:rsid w:val="00A657D7"/>
    <w:rsid w:val="00A660AC"/>
    <w:rsid w:val="00A67E6C"/>
    <w:rsid w:val="00A71B99"/>
    <w:rsid w:val="00A739D0"/>
    <w:rsid w:val="00A746B4"/>
    <w:rsid w:val="00A761D4"/>
    <w:rsid w:val="00A77EC4"/>
    <w:rsid w:val="00A92879"/>
    <w:rsid w:val="00A92BEC"/>
    <w:rsid w:val="00A93EA4"/>
    <w:rsid w:val="00A9442A"/>
    <w:rsid w:val="00AA016F"/>
    <w:rsid w:val="00AA1ED6"/>
    <w:rsid w:val="00AA35B9"/>
    <w:rsid w:val="00AA51D6"/>
    <w:rsid w:val="00AB0BC8"/>
    <w:rsid w:val="00AB11CA"/>
    <w:rsid w:val="00AB14D9"/>
    <w:rsid w:val="00AB4AB8"/>
    <w:rsid w:val="00AB655E"/>
    <w:rsid w:val="00AC007F"/>
    <w:rsid w:val="00AC2ECD"/>
    <w:rsid w:val="00AC3119"/>
    <w:rsid w:val="00AC49FB"/>
    <w:rsid w:val="00AC5A10"/>
    <w:rsid w:val="00AD0642"/>
    <w:rsid w:val="00AD0AA3"/>
    <w:rsid w:val="00AD3F94"/>
    <w:rsid w:val="00AD4A5A"/>
    <w:rsid w:val="00AE032F"/>
    <w:rsid w:val="00AE27AC"/>
    <w:rsid w:val="00AE40E0"/>
    <w:rsid w:val="00AE4DBA"/>
    <w:rsid w:val="00AE4F07"/>
    <w:rsid w:val="00AE63AB"/>
    <w:rsid w:val="00AF0508"/>
    <w:rsid w:val="00AF1C5D"/>
    <w:rsid w:val="00AF2B22"/>
    <w:rsid w:val="00AF42D7"/>
    <w:rsid w:val="00B006FE"/>
    <w:rsid w:val="00B007CB"/>
    <w:rsid w:val="00B02AA9"/>
    <w:rsid w:val="00B02FA3"/>
    <w:rsid w:val="00B05084"/>
    <w:rsid w:val="00B130C7"/>
    <w:rsid w:val="00B157F9"/>
    <w:rsid w:val="00B20256"/>
    <w:rsid w:val="00B20D09"/>
    <w:rsid w:val="00B21270"/>
    <w:rsid w:val="00B26318"/>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3A8"/>
    <w:rsid w:val="00BD5F1A"/>
    <w:rsid w:val="00BE1234"/>
    <w:rsid w:val="00BE12E2"/>
    <w:rsid w:val="00BE2FA6"/>
    <w:rsid w:val="00BE333F"/>
    <w:rsid w:val="00BE7406"/>
    <w:rsid w:val="00BE7603"/>
    <w:rsid w:val="00BF3279"/>
    <w:rsid w:val="00BF74C7"/>
    <w:rsid w:val="00C015F1"/>
    <w:rsid w:val="00C01F33"/>
    <w:rsid w:val="00C02CC6"/>
    <w:rsid w:val="00C040F7"/>
    <w:rsid w:val="00C044AB"/>
    <w:rsid w:val="00C044DB"/>
    <w:rsid w:val="00C05706"/>
    <w:rsid w:val="00C05DC1"/>
    <w:rsid w:val="00C07377"/>
    <w:rsid w:val="00C10478"/>
    <w:rsid w:val="00C12107"/>
    <w:rsid w:val="00C14D4B"/>
    <w:rsid w:val="00C154BB"/>
    <w:rsid w:val="00C23725"/>
    <w:rsid w:val="00C279B5"/>
    <w:rsid w:val="00C27C45"/>
    <w:rsid w:val="00C3354C"/>
    <w:rsid w:val="00C3719D"/>
    <w:rsid w:val="00C41779"/>
    <w:rsid w:val="00C54995"/>
    <w:rsid w:val="00C54D41"/>
    <w:rsid w:val="00C60783"/>
    <w:rsid w:val="00C61714"/>
    <w:rsid w:val="00C64672"/>
    <w:rsid w:val="00C66B28"/>
    <w:rsid w:val="00C70697"/>
    <w:rsid w:val="00C72735"/>
    <w:rsid w:val="00C72EF4"/>
    <w:rsid w:val="00C75D2F"/>
    <w:rsid w:val="00C767BE"/>
    <w:rsid w:val="00C76E3C"/>
    <w:rsid w:val="00C81568"/>
    <w:rsid w:val="00C9027A"/>
    <w:rsid w:val="00C9068E"/>
    <w:rsid w:val="00C93C4B"/>
    <w:rsid w:val="00C944AB"/>
    <w:rsid w:val="00C95B40"/>
    <w:rsid w:val="00CA1ED8"/>
    <w:rsid w:val="00CB00AD"/>
    <w:rsid w:val="00CB1F63"/>
    <w:rsid w:val="00CB4738"/>
    <w:rsid w:val="00CB7170"/>
    <w:rsid w:val="00CB799E"/>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2520"/>
    <w:rsid w:val="00D0349B"/>
    <w:rsid w:val="00D10249"/>
    <w:rsid w:val="00D10AD3"/>
    <w:rsid w:val="00D115C3"/>
    <w:rsid w:val="00D11897"/>
    <w:rsid w:val="00D13135"/>
    <w:rsid w:val="00D13E4E"/>
    <w:rsid w:val="00D239A7"/>
    <w:rsid w:val="00D23F47"/>
    <w:rsid w:val="00D34123"/>
    <w:rsid w:val="00D36E71"/>
    <w:rsid w:val="00D37D87"/>
    <w:rsid w:val="00D40B33"/>
    <w:rsid w:val="00D4318F"/>
    <w:rsid w:val="00D438BF"/>
    <w:rsid w:val="00D43E89"/>
    <w:rsid w:val="00D440F8"/>
    <w:rsid w:val="00D546FF"/>
    <w:rsid w:val="00D55AD5"/>
    <w:rsid w:val="00D576CA"/>
    <w:rsid w:val="00D61AF5"/>
    <w:rsid w:val="00D63714"/>
    <w:rsid w:val="00D652B5"/>
    <w:rsid w:val="00D66155"/>
    <w:rsid w:val="00D708B0"/>
    <w:rsid w:val="00D77407"/>
    <w:rsid w:val="00D77B1D"/>
    <w:rsid w:val="00D8021F"/>
    <w:rsid w:val="00D80383"/>
    <w:rsid w:val="00D823C6"/>
    <w:rsid w:val="00D85BD2"/>
    <w:rsid w:val="00D86CA3"/>
    <w:rsid w:val="00D871CE"/>
    <w:rsid w:val="00D9196D"/>
    <w:rsid w:val="00D92982"/>
    <w:rsid w:val="00DA305E"/>
    <w:rsid w:val="00DA5417"/>
    <w:rsid w:val="00DA56E8"/>
    <w:rsid w:val="00DB0A9F"/>
    <w:rsid w:val="00DB3185"/>
    <w:rsid w:val="00DB377D"/>
    <w:rsid w:val="00DC2D36"/>
    <w:rsid w:val="00DC53EF"/>
    <w:rsid w:val="00DD184D"/>
    <w:rsid w:val="00DE5608"/>
    <w:rsid w:val="00DE58D0"/>
    <w:rsid w:val="00DE654F"/>
    <w:rsid w:val="00DF0B6E"/>
    <w:rsid w:val="00DF15E0"/>
    <w:rsid w:val="00DF37A0"/>
    <w:rsid w:val="00DF7192"/>
    <w:rsid w:val="00E02DD1"/>
    <w:rsid w:val="00E06CA4"/>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34B5"/>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5A72"/>
    <w:rsid w:val="00EF18FE"/>
    <w:rsid w:val="00EF456C"/>
    <w:rsid w:val="00EF5787"/>
    <w:rsid w:val="00EF60D0"/>
    <w:rsid w:val="00EF718B"/>
    <w:rsid w:val="00F0528D"/>
    <w:rsid w:val="00F06C67"/>
    <w:rsid w:val="00F06DFD"/>
    <w:rsid w:val="00F06F1F"/>
    <w:rsid w:val="00F071D1"/>
    <w:rsid w:val="00F07533"/>
    <w:rsid w:val="00F10629"/>
    <w:rsid w:val="00F15FA5"/>
    <w:rsid w:val="00F209B7"/>
    <w:rsid w:val="00F2376F"/>
    <w:rsid w:val="00F243D8"/>
    <w:rsid w:val="00F30099"/>
    <w:rsid w:val="00F30828"/>
    <w:rsid w:val="00F313D6"/>
    <w:rsid w:val="00F40F0C"/>
    <w:rsid w:val="00F4766C"/>
    <w:rsid w:val="00F5060E"/>
    <w:rsid w:val="00F507D1"/>
    <w:rsid w:val="00F519CE"/>
    <w:rsid w:val="00F51ADA"/>
    <w:rsid w:val="00F607C5"/>
    <w:rsid w:val="00F60DEA"/>
    <w:rsid w:val="00F6302A"/>
    <w:rsid w:val="00F638CA"/>
    <w:rsid w:val="00F64C2B"/>
    <w:rsid w:val="00F651BE"/>
    <w:rsid w:val="00F67F53"/>
    <w:rsid w:val="00F703BE"/>
    <w:rsid w:val="00F71F69"/>
    <w:rsid w:val="00F72B72"/>
    <w:rsid w:val="00F72B7D"/>
    <w:rsid w:val="00F74BB9"/>
    <w:rsid w:val="00F75496"/>
    <w:rsid w:val="00F75582"/>
    <w:rsid w:val="00F76EFA"/>
    <w:rsid w:val="00F77ED4"/>
    <w:rsid w:val="00F804BE"/>
    <w:rsid w:val="00F817CE"/>
    <w:rsid w:val="00F8456C"/>
    <w:rsid w:val="00F859D8"/>
    <w:rsid w:val="00F868F5"/>
    <w:rsid w:val="00F86F2E"/>
    <w:rsid w:val="00F9056A"/>
    <w:rsid w:val="00F90F8D"/>
    <w:rsid w:val="00F92782"/>
    <w:rsid w:val="00F93AA9"/>
    <w:rsid w:val="00F96985"/>
    <w:rsid w:val="00F97838"/>
    <w:rsid w:val="00FA2BB3"/>
    <w:rsid w:val="00FA446D"/>
    <w:rsid w:val="00FA6713"/>
    <w:rsid w:val="00FB4C80"/>
    <w:rsid w:val="00FB6A6A"/>
    <w:rsid w:val="00FC7429"/>
    <w:rsid w:val="00FD07F6"/>
    <w:rsid w:val="00FD1EC8"/>
    <w:rsid w:val="00FD47ED"/>
    <w:rsid w:val="00FD4C23"/>
    <w:rsid w:val="00FD74DB"/>
    <w:rsid w:val="00FD7660"/>
    <w:rsid w:val="00FE0655"/>
    <w:rsid w:val="00FE2365"/>
    <w:rsid w:val="00FE37D7"/>
    <w:rsid w:val="00FE4C7B"/>
    <w:rsid w:val="00FE7336"/>
    <w:rsid w:val="00FE787C"/>
    <w:rsid w:val="00FF45A5"/>
    <w:rsid w:val="00FF519D"/>
    <w:rsid w:val="00FF5C91"/>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A74"/>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910A7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10A74"/>
    <w:pPr>
      <w:numPr>
        <w:ilvl w:val="2"/>
      </w:numPr>
      <w:spacing w:before="120"/>
      <w:outlineLvl w:val="2"/>
    </w:pPr>
    <w:rPr>
      <w:sz w:val="28"/>
      <w:szCs w:val="28"/>
    </w:rPr>
  </w:style>
  <w:style w:type="paragraph" w:styleId="Heading4">
    <w:name w:val="heading 4"/>
    <w:basedOn w:val="Heading3"/>
    <w:next w:val="Normal"/>
    <w:qFormat/>
    <w:rsid w:val="00910A74"/>
    <w:pPr>
      <w:numPr>
        <w:ilvl w:val="3"/>
      </w:numPr>
      <w:outlineLvl w:val="3"/>
    </w:pPr>
    <w:rPr>
      <w:sz w:val="24"/>
      <w:szCs w:val="24"/>
    </w:rPr>
  </w:style>
  <w:style w:type="paragraph" w:styleId="Heading5">
    <w:name w:val="heading 5"/>
    <w:basedOn w:val="Heading4"/>
    <w:next w:val="Normal"/>
    <w:qFormat/>
    <w:rsid w:val="00910A74"/>
    <w:pPr>
      <w:numPr>
        <w:ilvl w:val="4"/>
      </w:numPr>
      <w:outlineLvl w:val="4"/>
    </w:pPr>
    <w:rPr>
      <w:sz w:val="22"/>
      <w:szCs w:val="22"/>
    </w:rPr>
  </w:style>
  <w:style w:type="paragraph" w:styleId="Heading6">
    <w:name w:val="heading 6"/>
    <w:basedOn w:val="Normal"/>
    <w:next w:val="Normal"/>
    <w:qFormat/>
    <w:rsid w:val="00910A74"/>
    <w:pPr>
      <w:keepNext/>
      <w:keepLines/>
      <w:numPr>
        <w:ilvl w:val="5"/>
        <w:numId w:val="1"/>
      </w:numPr>
      <w:spacing w:before="120"/>
      <w:outlineLvl w:val="5"/>
    </w:pPr>
    <w:rPr>
      <w:rFonts w:cs="Arial"/>
    </w:rPr>
  </w:style>
  <w:style w:type="paragraph" w:styleId="Heading7">
    <w:name w:val="heading 7"/>
    <w:basedOn w:val="Normal"/>
    <w:next w:val="Normal"/>
    <w:qFormat/>
    <w:rsid w:val="00910A74"/>
    <w:pPr>
      <w:keepNext/>
      <w:keepLines/>
      <w:numPr>
        <w:ilvl w:val="6"/>
        <w:numId w:val="1"/>
      </w:numPr>
      <w:spacing w:before="120"/>
      <w:outlineLvl w:val="6"/>
    </w:pPr>
    <w:rPr>
      <w:rFonts w:cs="Arial"/>
    </w:rPr>
  </w:style>
  <w:style w:type="paragraph" w:styleId="Heading8">
    <w:name w:val="heading 8"/>
    <w:basedOn w:val="Heading7"/>
    <w:next w:val="Normal"/>
    <w:qFormat/>
    <w:rsid w:val="00910A74"/>
    <w:pPr>
      <w:numPr>
        <w:ilvl w:val="7"/>
      </w:numPr>
      <w:outlineLvl w:val="7"/>
    </w:pPr>
  </w:style>
  <w:style w:type="paragraph" w:styleId="Heading9">
    <w:name w:val="heading 9"/>
    <w:basedOn w:val="Heading8"/>
    <w:next w:val="Normal"/>
    <w:qFormat/>
    <w:rsid w:val="00910A74"/>
    <w:pPr>
      <w:numPr>
        <w:ilvl w:val="8"/>
      </w:numPr>
      <w:outlineLvl w:val="8"/>
    </w:pPr>
  </w:style>
  <w:style w:type="character" w:default="1" w:styleId="DefaultParagraphFont">
    <w:name w:val="Default Paragraph Font"/>
    <w:uiPriority w:val="1"/>
    <w:semiHidden/>
    <w:unhideWhenUsed/>
    <w:rsid w:val="00910A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0A74"/>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numPr>
        <w:numId w:val="6"/>
      </w:numPr>
    </w:pPr>
  </w:style>
  <w:style w:type="paragraph" w:styleId="ListBullet">
    <w:name w:val="List Bullet"/>
    <w:basedOn w:val="BodyText"/>
    <w:rsid w:val="00910A74"/>
    <w:pPr>
      <w:numPr>
        <w:numId w:val="5"/>
      </w:numPr>
    </w:pPr>
  </w:style>
  <w:style w:type="paragraph" w:styleId="ListBullet3">
    <w:name w:val="List Bullet 3"/>
    <w:basedOn w:val="ListBullet2"/>
    <w:rsid w:val="00910A74"/>
    <w:pPr>
      <w:numPr>
        <w:numId w:val="7"/>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8"/>
      </w:numPr>
    </w:pPr>
  </w:style>
  <w:style w:type="paragraph" w:styleId="ListBullet5">
    <w:name w:val="List Bullet 5"/>
    <w:basedOn w:val="ListBullet4"/>
    <w:rsid w:val="00910A74"/>
    <w:pPr>
      <w:numPr>
        <w:numId w:val="4"/>
      </w:numPr>
    </w:pPr>
  </w:style>
  <w:style w:type="paragraph" w:styleId="Footer">
    <w:name w:val="footer"/>
    <w:basedOn w:val="Header"/>
    <w:semiHidden/>
    <w:rsid w:val="00910A74"/>
    <w:pPr>
      <w:jc w:val="center"/>
    </w:pPr>
    <w:rPr>
      <w:i/>
      <w:iCs/>
    </w:rPr>
  </w:style>
  <w:style w:type="paragraph" w:customStyle="1" w:styleId="Reference">
    <w:name w:val="Reference"/>
    <w:basedOn w:val="Normal"/>
    <w:rsid w:val="00910A74"/>
    <w:pPr>
      <w:numPr>
        <w:numId w:val="2"/>
      </w:numPr>
    </w:pPr>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semiHidden/>
    <w:rsid w:val="00910A74"/>
    <w:rPr>
      <w:sz w:val="16"/>
      <w:szCs w:val="16"/>
    </w:rPr>
  </w:style>
  <w:style w:type="paragraph" w:styleId="CommentText">
    <w:name w:val="annotation text"/>
    <w:basedOn w:val="Normal"/>
    <w:semiHidden/>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link w:val="Heading1"/>
    <w:rsid w:val="00910A74"/>
    <w:rPr>
      <w:rFonts w:ascii="Arial" w:hAnsi="Arial" w:cs="Arial"/>
      <w:sz w:val="36"/>
      <w:szCs w:val="36"/>
      <w:lang w:val="en-GB"/>
    </w:rPr>
  </w:style>
  <w:style w:type="paragraph" w:customStyle="1" w:styleId="B1">
    <w:name w:val="B1"/>
    <w:basedOn w:val="List"/>
    <w:rsid w:val="00910A74"/>
    <w:pPr>
      <w:spacing w:after="180"/>
      <w:jc w:val="left"/>
    </w:pPr>
    <w:rPr>
      <w:lang w:eastAsia="en-US"/>
    </w:rPr>
  </w:style>
  <w:style w:type="paragraph" w:customStyle="1" w:styleId="B2">
    <w:name w:val="B2"/>
    <w:basedOn w:val="List2"/>
    <w:rsid w:val="00910A74"/>
    <w:pPr>
      <w:spacing w:after="180"/>
      <w:jc w:val="left"/>
    </w:pPr>
    <w:rPr>
      <w:lang w:eastAsia="en-US"/>
    </w:rPr>
  </w:style>
  <w:style w:type="paragraph" w:customStyle="1" w:styleId="B3">
    <w:name w:val="B3"/>
    <w:basedOn w:val="List3"/>
    <w:rsid w:val="00910A74"/>
    <w:pPr>
      <w:spacing w:after="180"/>
      <w:jc w:val="left"/>
    </w:pPr>
    <w:rPr>
      <w:lang w:eastAsia="en-US"/>
    </w:rPr>
  </w:style>
  <w:style w:type="paragraph" w:customStyle="1" w:styleId="B4">
    <w:name w:val="B4"/>
    <w:basedOn w:val="List4"/>
    <w:rsid w:val="00910A74"/>
    <w:pPr>
      <w:spacing w:after="180"/>
      <w:jc w:val="left"/>
    </w:pPr>
    <w:rPr>
      <w:lang w:eastAsia="en-US"/>
    </w:rPr>
  </w:style>
  <w:style w:type="paragraph" w:customStyle="1" w:styleId="Proposal">
    <w:name w:val="Proposal"/>
    <w:basedOn w:val="Normal"/>
    <w:rsid w:val="00910A74"/>
    <w:pPr>
      <w:numPr>
        <w:numId w:val="3"/>
      </w:numPr>
      <w:tabs>
        <w:tab w:val="clear" w:pos="1304"/>
        <w:tab w:val="left" w:pos="1701"/>
      </w:tabs>
      <w:ind w:left="1701" w:hanging="1701"/>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Normal"/>
    <w:rsid w:val="00910A74"/>
    <w:pPr>
      <w:keepNext/>
      <w:keepLines/>
      <w:spacing w:before="60" w:after="180"/>
      <w:jc w:val="center"/>
    </w:pPr>
    <w:rPr>
      <w:b/>
      <w:lang w:eastAsia="en-US"/>
    </w:rPr>
  </w:style>
  <w:style w:type="paragraph" w:customStyle="1" w:styleId="TF">
    <w:name w:val="TF"/>
    <w:basedOn w:val="TH"/>
    <w:rsid w:val="00910A74"/>
    <w:pPr>
      <w:keepNext w:val="0"/>
      <w:spacing w:before="0" w:after="240"/>
    </w:pPr>
  </w:style>
  <w:style w:type="paragraph" w:customStyle="1" w:styleId="TT">
    <w:name w:val="TT"/>
    <w:basedOn w:val="Heading1"/>
    <w:next w:val="Normal"/>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qFormat/>
    <w:rsid w:val="00910A74"/>
    <w:pPr>
      <w:numPr>
        <w:numId w:val="13"/>
      </w:numPr>
      <w:ind w:left="1701" w:hanging="1701"/>
    </w:pPr>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A446D"/>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A74"/>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910A7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10A74"/>
    <w:pPr>
      <w:numPr>
        <w:ilvl w:val="2"/>
      </w:numPr>
      <w:spacing w:before="120"/>
      <w:outlineLvl w:val="2"/>
    </w:pPr>
    <w:rPr>
      <w:sz w:val="28"/>
      <w:szCs w:val="28"/>
    </w:rPr>
  </w:style>
  <w:style w:type="paragraph" w:styleId="Heading4">
    <w:name w:val="heading 4"/>
    <w:basedOn w:val="Heading3"/>
    <w:next w:val="Normal"/>
    <w:qFormat/>
    <w:rsid w:val="00910A74"/>
    <w:pPr>
      <w:numPr>
        <w:ilvl w:val="3"/>
      </w:numPr>
      <w:outlineLvl w:val="3"/>
    </w:pPr>
    <w:rPr>
      <w:sz w:val="24"/>
      <w:szCs w:val="24"/>
    </w:rPr>
  </w:style>
  <w:style w:type="paragraph" w:styleId="Heading5">
    <w:name w:val="heading 5"/>
    <w:basedOn w:val="Heading4"/>
    <w:next w:val="Normal"/>
    <w:qFormat/>
    <w:rsid w:val="00910A74"/>
    <w:pPr>
      <w:numPr>
        <w:ilvl w:val="4"/>
      </w:numPr>
      <w:outlineLvl w:val="4"/>
    </w:pPr>
    <w:rPr>
      <w:sz w:val="22"/>
      <w:szCs w:val="22"/>
    </w:rPr>
  </w:style>
  <w:style w:type="paragraph" w:styleId="Heading6">
    <w:name w:val="heading 6"/>
    <w:basedOn w:val="Normal"/>
    <w:next w:val="Normal"/>
    <w:qFormat/>
    <w:rsid w:val="00910A74"/>
    <w:pPr>
      <w:keepNext/>
      <w:keepLines/>
      <w:numPr>
        <w:ilvl w:val="5"/>
        <w:numId w:val="1"/>
      </w:numPr>
      <w:spacing w:before="120"/>
      <w:outlineLvl w:val="5"/>
    </w:pPr>
    <w:rPr>
      <w:rFonts w:cs="Arial"/>
    </w:rPr>
  </w:style>
  <w:style w:type="paragraph" w:styleId="Heading7">
    <w:name w:val="heading 7"/>
    <w:basedOn w:val="Normal"/>
    <w:next w:val="Normal"/>
    <w:qFormat/>
    <w:rsid w:val="00910A74"/>
    <w:pPr>
      <w:keepNext/>
      <w:keepLines/>
      <w:numPr>
        <w:ilvl w:val="6"/>
        <w:numId w:val="1"/>
      </w:numPr>
      <w:spacing w:before="120"/>
      <w:outlineLvl w:val="6"/>
    </w:pPr>
    <w:rPr>
      <w:rFonts w:cs="Arial"/>
    </w:rPr>
  </w:style>
  <w:style w:type="paragraph" w:styleId="Heading8">
    <w:name w:val="heading 8"/>
    <w:basedOn w:val="Heading7"/>
    <w:next w:val="Normal"/>
    <w:qFormat/>
    <w:rsid w:val="00910A74"/>
    <w:pPr>
      <w:numPr>
        <w:ilvl w:val="7"/>
      </w:numPr>
      <w:outlineLvl w:val="7"/>
    </w:pPr>
  </w:style>
  <w:style w:type="paragraph" w:styleId="Heading9">
    <w:name w:val="heading 9"/>
    <w:basedOn w:val="Heading8"/>
    <w:next w:val="Normal"/>
    <w:qFormat/>
    <w:rsid w:val="00910A74"/>
    <w:pPr>
      <w:numPr>
        <w:ilvl w:val="8"/>
      </w:numPr>
      <w:outlineLvl w:val="8"/>
    </w:pPr>
  </w:style>
  <w:style w:type="character" w:default="1" w:styleId="DefaultParagraphFont">
    <w:name w:val="Default Paragraph Font"/>
    <w:uiPriority w:val="1"/>
    <w:semiHidden/>
    <w:unhideWhenUsed/>
    <w:rsid w:val="00910A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0A74"/>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numPr>
        <w:numId w:val="6"/>
      </w:numPr>
    </w:pPr>
  </w:style>
  <w:style w:type="paragraph" w:styleId="ListBullet">
    <w:name w:val="List Bullet"/>
    <w:basedOn w:val="BodyText"/>
    <w:rsid w:val="00910A74"/>
    <w:pPr>
      <w:numPr>
        <w:numId w:val="5"/>
      </w:numPr>
    </w:pPr>
  </w:style>
  <w:style w:type="paragraph" w:styleId="ListBullet3">
    <w:name w:val="List Bullet 3"/>
    <w:basedOn w:val="ListBullet2"/>
    <w:rsid w:val="00910A74"/>
    <w:pPr>
      <w:numPr>
        <w:numId w:val="7"/>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8"/>
      </w:numPr>
    </w:pPr>
  </w:style>
  <w:style w:type="paragraph" w:styleId="ListBullet5">
    <w:name w:val="List Bullet 5"/>
    <w:basedOn w:val="ListBullet4"/>
    <w:rsid w:val="00910A74"/>
    <w:pPr>
      <w:numPr>
        <w:numId w:val="4"/>
      </w:numPr>
    </w:pPr>
  </w:style>
  <w:style w:type="paragraph" w:styleId="Footer">
    <w:name w:val="footer"/>
    <w:basedOn w:val="Header"/>
    <w:semiHidden/>
    <w:rsid w:val="00910A74"/>
    <w:pPr>
      <w:jc w:val="center"/>
    </w:pPr>
    <w:rPr>
      <w:i/>
      <w:iCs/>
    </w:rPr>
  </w:style>
  <w:style w:type="paragraph" w:customStyle="1" w:styleId="Reference">
    <w:name w:val="Reference"/>
    <w:basedOn w:val="Normal"/>
    <w:rsid w:val="00910A74"/>
    <w:pPr>
      <w:numPr>
        <w:numId w:val="2"/>
      </w:numPr>
    </w:pPr>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semiHidden/>
    <w:rsid w:val="00910A74"/>
    <w:rPr>
      <w:sz w:val="16"/>
      <w:szCs w:val="16"/>
    </w:rPr>
  </w:style>
  <w:style w:type="paragraph" w:styleId="CommentText">
    <w:name w:val="annotation text"/>
    <w:basedOn w:val="Normal"/>
    <w:semiHidden/>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link w:val="Heading1"/>
    <w:rsid w:val="00910A74"/>
    <w:rPr>
      <w:rFonts w:ascii="Arial" w:hAnsi="Arial" w:cs="Arial"/>
      <w:sz w:val="36"/>
      <w:szCs w:val="36"/>
      <w:lang w:val="en-GB"/>
    </w:rPr>
  </w:style>
  <w:style w:type="paragraph" w:customStyle="1" w:styleId="B1">
    <w:name w:val="B1"/>
    <w:basedOn w:val="List"/>
    <w:rsid w:val="00910A74"/>
    <w:pPr>
      <w:spacing w:after="180"/>
      <w:jc w:val="left"/>
    </w:pPr>
    <w:rPr>
      <w:lang w:eastAsia="en-US"/>
    </w:rPr>
  </w:style>
  <w:style w:type="paragraph" w:customStyle="1" w:styleId="B2">
    <w:name w:val="B2"/>
    <w:basedOn w:val="List2"/>
    <w:rsid w:val="00910A74"/>
    <w:pPr>
      <w:spacing w:after="180"/>
      <w:jc w:val="left"/>
    </w:pPr>
    <w:rPr>
      <w:lang w:eastAsia="en-US"/>
    </w:rPr>
  </w:style>
  <w:style w:type="paragraph" w:customStyle="1" w:styleId="B3">
    <w:name w:val="B3"/>
    <w:basedOn w:val="List3"/>
    <w:rsid w:val="00910A74"/>
    <w:pPr>
      <w:spacing w:after="180"/>
      <w:jc w:val="left"/>
    </w:pPr>
    <w:rPr>
      <w:lang w:eastAsia="en-US"/>
    </w:rPr>
  </w:style>
  <w:style w:type="paragraph" w:customStyle="1" w:styleId="B4">
    <w:name w:val="B4"/>
    <w:basedOn w:val="List4"/>
    <w:rsid w:val="00910A74"/>
    <w:pPr>
      <w:spacing w:after="180"/>
      <w:jc w:val="left"/>
    </w:pPr>
    <w:rPr>
      <w:lang w:eastAsia="en-US"/>
    </w:rPr>
  </w:style>
  <w:style w:type="paragraph" w:customStyle="1" w:styleId="Proposal">
    <w:name w:val="Proposal"/>
    <w:basedOn w:val="Normal"/>
    <w:rsid w:val="00910A74"/>
    <w:pPr>
      <w:numPr>
        <w:numId w:val="3"/>
      </w:numPr>
      <w:tabs>
        <w:tab w:val="clear" w:pos="1304"/>
        <w:tab w:val="left" w:pos="1701"/>
      </w:tabs>
      <w:ind w:left="1701" w:hanging="1701"/>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Normal"/>
    <w:rsid w:val="00910A74"/>
    <w:pPr>
      <w:keepNext/>
      <w:keepLines/>
      <w:spacing w:before="60" w:after="180"/>
      <w:jc w:val="center"/>
    </w:pPr>
    <w:rPr>
      <w:b/>
      <w:lang w:eastAsia="en-US"/>
    </w:rPr>
  </w:style>
  <w:style w:type="paragraph" w:customStyle="1" w:styleId="TF">
    <w:name w:val="TF"/>
    <w:basedOn w:val="TH"/>
    <w:rsid w:val="00910A74"/>
    <w:pPr>
      <w:keepNext w:val="0"/>
      <w:spacing w:before="0" w:after="240"/>
    </w:pPr>
  </w:style>
  <w:style w:type="paragraph" w:customStyle="1" w:styleId="TT">
    <w:name w:val="TT"/>
    <w:basedOn w:val="Heading1"/>
    <w:next w:val="Normal"/>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qFormat/>
    <w:rsid w:val="00910A74"/>
    <w:pPr>
      <w:numPr>
        <w:numId w:val="13"/>
      </w:numPr>
      <w:ind w:left="1701" w:hanging="1701"/>
    </w:pPr>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A446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C1D23-764B-4901-9357-D02968D50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393</TotalTime>
  <Pages>3</Pages>
  <Words>995</Words>
  <Characters>5674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OPPO</vt:lpstr>
    </vt:vector>
  </TitlesOfParts>
  <Company>Ericsson</Company>
  <LinksUpToDate>false</LinksUpToDate>
  <CharactersWithSpaces>6656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Shi Cong</dc:creator>
  <cp:keywords>3GPP; OPPO; TDoc</cp:keywords>
  <cp:lastModifiedBy>OPPO</cp:lastModifiedBy>
  <cp:revision>146</cp:revision>
  <cp:lastPrinted>2008-01-31T00:09:00Z</cp:lastPrinted>
  <dcterms:created xsi:type="dcterms:W3CDTF">2017-04-25T01:02:00Z</dcterms:created>
  <dcterms:modified xsi:type="dcterms:W3CDTF">2017-05-05T05:54:00Z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